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65CD84">
      <w:pPr>
        <w:pStyle w:val="10"/>
        <w:rPr>
          <w:rFonts w:hint="eastAsia" w:eastAsiaTheme="majorEastAsia"/>
          <w:sz w:val="44"/>
          <w:szCs w:val="44"/>
          <w:lang w:eastAsia="zh-CN"/>
        </w:rPr>
      </w:pPr>
      <w:bookmarkStart w:id="13" w:name="_GoBack"/>
      <w:bookmarkEnd w:id="13"/>
      <w:bookmarkStart w:id="0" w:name="_Toc28010"/>
      <w:r>
        <w:rPr>
          <w:rFonts w:hint="eastAsia" w:ascii="Times New Roman" w:eastAsia="微软雅黑" w:hAnsiTheme="majorHAnsi" w:cstheme="majorBidi"/>
          <w:b/>
          <w:bCs/>
          <w:kern w:val="2"/>
          <w:sz w:val="44"/>
          <w:szCs w:val="44"/>
          <w:lang w:val="en-US" w:eastAsia="zh-CN" w:bidi="ar-SA"/>
        </w:rPr>
        <w:t xml:space="preserve">Briefcase-style </w:t>
      </w:r>
      <w:r>
        <w:rPr>
          <w:rFonts w:hint="eastAsia" w:ascii="Times New Roman" w:eastAsia="微软雅黑" w:cstheme="majorBidi"/>
          <w:b/>
          <w:bCs/>
          <w:kern w:val="2"/>
          <w:sz w:val="44"/>
          <w:szCs w:val="44"/>
          <w:lang w:val="en-US" w:eastAsia="zh-CN" w:bidi="ar-SA"/>
        </w:rPr>
        <w:t>Drone</w:t>
      </w:r>
      <w:r>
        <w:rPr>
          <w:rFonts w:hint="eastAsia" w:ascii="Times New Roman" w:eastAsia="微软雅黑" w:hAnsiTheme="majorHAnsi" w:cstheme="majorBidi"/>
          <w:b/>
          <w:bCs/>
          <w:kern w:val="2"/>
          <w:sz w:val="44"/>
          <w:szCs w:val="44"/>
          <w:lang w:val="en-US" w:eastAsia="zh-CN" w:bidi="ar-SA"/>
        </w:rPr>
        <w:t xml:space="preserve"> Locator</w:t>
      </w:r>
      <w:bookmarkEnd w:id="0"/>
      <w:r>
        <w:rPr>
          <w:rFonts w:hint="eastAsia" w:ascii="Times New Roman" w:eastAsia="微软雅黑" w:hAnsiTheme="majorHAnsi" w:cstheme="majorBidi"/>
          <w:b/>
          <w:bCs/>
          <w:kern w:val="2"/>
          <w:sz w:val="44"/>
          <w:szCs w:val="44"/>
          <w:lang w:val="en-US" w:eastAsia="zh-CN" w:bidi="ar-SA"/>
        </w:rPr>
        <w:t xml:space="preserve"> </w:t>
      </w:r>
    </w:p>
    <w:p w14:paraId="216F1DF8">
      <w:pPr>
        <w:pStyle w:val="10"/>
        <w:rPr>
          <w:rFonts w:hint="eastAsia" w:eastAsiaTheme="majorEastAsia"/>
          <w:sz w:val="44"/>
          <w:szCs w:val="44"/>
          <w:lang w:eastAsia="zh-CN"/>
        </w:rPr>
      </w:pPr>
      <w:bookmarkStart w:id="1" w:name="_Toc10277"/>
      <w:r>
        <w:rPr>
          <w:rFonts w:hint="eastAsia" w:ascii="Times New Roman" w:eastAsia="微软雅黑" w:hAnsiTheme="majorHAnsi" w:cstheme="majorBidi"/>
          <w:b/>
          <w:bCs/>
          <w:kern w:val="2"/>
          <w:sz w:val="44"/>
          <w:szCs w:val="44"/>
          <w:lang w:val="en-US" w:eastAsia="zh-CN" w:bidi="ar-SA"/>
        </w:rPr>
        <w:t>Technical specifications v1.0</w:t>
      </w:r>
      <w:bookmarkEnd w:id="1"/>
    </w:p>
    <w:p w14:paraId="2E56FC77">
      <w:pPr>
        <w:spacing w:before="312" w:beforeLines="100" w:after="936" w:afterLines="300"/>
        <w:jc w:val="center"/>
        <w:rPr>
          <w:rFonts w:hint="eastAsia" w:eastAsiaTheme="minorEastAsia"/>
          <w:b/>
          <w:bCs/>
          <w:sz w:val="44"/>
          <w:szCs w:val="44"/>
          <w:lang w:eastAsia="zh-CN"/>
        </w:rPr>
      </w:pPr>
    </w:p>
    <w:p w14:paraId="08FCA2B8">
      <w:pPr>
        <w:spacing w:before="312" w:beforeLines="100" w:after="936" w:afterLines="300"/>
        <w:jc w:val="center"/>
        <w:rPr>
          <w:rFonts w:hint="eastAsia" w:ascii="仿宋" w:hAnsi="仿宋" w:eastAsia="仿宋"/>
          <w:b/>
          <w:spacing w:val="40"/>
          <w:sz w:val="36"/>
          <w:szCs w:val="36"/>
          <w:lang w:eastAsia="zh-CN"/>
        </w:rPr>
      </w:pPr>
      <w:r>
        <w:rPr>
          <w:rFonts w:hint="eastAsia" w:ascii="Times New Roman" w:hAnsi="仿宋" w:eastAsia="微软雅黑" w:cstheme="minorBidi"/>
          <w:b/>
          <w:spacing w:val="40"/>
          <w:kern w:val="2"/>
          <w:sz w:val="36"/>
          <w:szCs w:val="36"/>
          <w:lang w:val="en-US" w:eastAsia="zh-CN" w:bidi="ar-SA"/>
        </w:rPr>
        <w:t xml:space="preserve">   </w:t>
      </w:r>
      <w:r>
        <w:rPr>
          <w:rFonts w:hint="eastAsia" w:eastAsiaTheme="minorEastAsia"/>
          <w:b/>
          <w:bCs/>
          <w:sz w:val="44"/>
          <w:szCs w:val="44"/>
          <w:lang w:eastAsia="zh-CN"/>
        </w:rPr>
        <w:drawing>
          <wp:inline distT="0" distB="0" distL="114300" distR="114300">
            <wp:extent cx="3638550" cy="4309745"/>
            <wp:effectExtent l="0" t="0" r="3810" b="3175"/>
            <wp:docPr id="2" name="图片 2" descr="15efca05-a93c-48c3-95e5-475f9405b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5efca05-a93c-48c3-95e5-475f9405b748"/>
                    <pic:cNvPicPr>
                      <a:picLocks noChangeAspect="1"/>
                    </pic:cNvPicPr>
                  </pic:nvPicPr>
                  <pic:blipFill>
                    <a:blip r:embed="rId7"/>
                    <a:stretch>
                      <a:fillRect/>
                    </a:stretch>
                  </pic:blipFill>
                  <pic:spPr>
                    <a:xfrm>
                      <a:off x="0" y="0"/>
                      <a:ext cx="3638550" cy="4309745"/>
                    </a:xfrm>
                    <a:prstGeom prst="rect">
                      <a:avLst/>
                    </a:prstGeom>
                  </pic:spPr>
                </pic:pic>
              </a:graphicData>
            </a:graphic>
          </wp:inline>
        </w:drawing>
      </w:r>
    </w:p>
    <w:p w14:paraId="55432B83">
      <w:pPr>
        <w:bidi w:val="0"/>
        <w:ind w:firstLine="1280" w:firstLineChars="400"/>
        <w:jc w:val="both"/>
        <w:rPr>
          <w:rFonts w:hint="default" w:ascii="Times New Roman" w:hAnsi="Times New Roman" w:cs="Times New Roman"/>
          <w:sz w:val="32"/>
          <w:szCs w:val="32"/>
          <w:lang w:eastAsia="zh-CN"/>
        </w:rPr>
      </w:pPr>
      <w:r>
        <w:rPr>
          <w:rFonts w:hint="default" w:ascii="Times New Roman" w:hAnsi="Times New Roman" w:cs="Times New Roman"/>
          <w:sz w:val="32"/>
          <w:szCs w:val="32"/>
          <w:lang w:val="en-US" w:eastAsia="zh-CN"/>
        </w:rPr>
        <w:t xml:space="preserve">Product Name: Briefcase-style </w:t>
      </w:r>
      <w:r>
        <w:rPr>
          <w:rFonts w:hint="eastAsia" w:ascii="Times New Roman" w:hAnsi="Times New Roman" w:cs="Times New Roman"/>
          <w:sz w:val="32"/>
          <w:szCs w:val="32"/>
          <w:lang w:val="en-US" w:eastAsia="zh-CN"/>
        </w:rPr>
        <w:t>Drone</w:t>
      </w:r>
      <w:r>
        <w:rPr>
          <w:rFonts w:hint="default" w:ascii="Times New Roman" w:hAnsi="Times New Roman" w:cs="Times New Roman"/>
          <w:sz w:val="32"/>
          <w:szCs w:val="32"/>
          <w:lang w:val="en-US" w:eastAsia="zh-CN"/>
        </w:rPr>
        <w:t xml:space="preserve"> Locator</w:t>
      </w:r>
    </w:p>
    <w:p w14:paraId="76BBC798">
      <w:pPr>
        <w:bidi w:val="0"/>
        <w:ind w:firstLine="1280" w:firstLineChars="400"/>
        <w:jc w:val="both"/>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Product model: </w:t>
      </w:r>
      <w:r>
        <w:rPr>
          <w:rFonts w:hint="eastAsia" w:ascii="Times New Roman" w:hAnsi="Times New Roman" w:cs="Times New Roman"/>
          <w:sz w:val="32"/>
          <w:szCs w:val="32"/>
          <w:lang w:val="en-US" w:eastAsia="zh-CN"/>
        </w:rPr>
        <w:t>CH11 Pro</w:t>
      </w:r>
    </w:p>
    <w:p w14:paraId="48632C85">
      <w:pPr>
        <w:bidi w:val="0"/>
        <w:rPr>
          <w:rFonts w:hint="eastAsia"/>
          <w:lang w:val="en-US" w:eastAsia="zh-CN"/>
        </w:rPr>
      </w:pPr>
    </w:p>
    <w:p w14:paraId="5BCF14C1">
      <w:pPr>
        <w:bidi w:val="0"/>
        <w:rPr>
          <w:rFonts w:hint="eastAsia"/>
          <w:lang w:val="en-US" w:eastAsia="zh-CN"/>
        </w:rPr>
      </w:pPr>
    </w:p>
    <w:p w14:paraId="7A951FBA">
      <w:pPr>
        <w:bidi w:val="0"/>
        <w:rPr>
          <w:rFonts w:hint="default"/>
          <w:lang w:val="en-US" w:eastAsia="zh-CN"/>
        </w:rPr>
      </w:pPr>
    </w:p>
    <w:sdt>
      <w:sdtPr>
        <w:rPr>
          <w:rFonts w:asciiTheme="minorHAnsi" w:hAnsiTheme="minorHAnsi" w:eastAsiaTheme="minorEastAsia" w:cstheme="minorBidi"/>
          <w:color w:val="auto"/>
          <w:kern w:val="2"/>
          <w:sz w:val="21"/>
          <w:szCs w:val="24"/>
          <w:lang w:val="zh-CN"/>
        </w:rPr>
        <w:id w:val="-920709618"/>
        <w:docPartObj>
          <w:docPartGallery w:val="Table of Contents"/>
          <w:docPartUnique/>
        </w:docPartObj>
      </w:sdtPr>
      <w:sdtEndPr>
        <w:rPr>
          <w:rFonts w:asciiTheme="minorHAnsi" w:hAnsiTheme="minorHAnsi" w:eastAsiaTheme="minorEastAsia" w:cstheme="minorBidi"/>
          <w:b/>
          <w:bCs/>
          <w:color w:val="auto"/>
          <w:kern w:val="2"/>
          <w:sz w:val="21"/>
          <w:szCs w:val="24"/>
          <w:lang w:val="zh-CN"/>
        </w:rPr>
      </w:sdtEndPr>
      <w:sdtContent>
        <w:p w14:paraId="2CC357D8">
          <w:pPr>
            <w:pStyle w:val="18"/>
            <w:jc w:val="center"/>
            <w:rPr>
              <w:rFonts w:ascii="仿宋" w:hAnsi="仿宋" w:eastAsia="仿宋"/>
              <w:b/>
              <w:bCs/>
              <w:sz w:val="36"/>
              <w:szCs w:val="36"/>
            </w:rPr>
          </w:pPr>
          <w:r>
            <w:rPr>
              <w:rFonts w:hint="eastAsia" w:ascii="Times New Roman" w:hAnsi="仿宋" w:eastAsia="微软雅黑" w:cstheme="majorBidi"/>
              <w:b/>
              <w:bCs/>
              <w:color w:val="auto"/>
              <w:kern w:val="0"/>
              <w:sz w:val="36"/>
              <w:szCs w:val="36"/>
              <w:lang w:val="zh-CN" w:eastAsia="zh-CN" w:bidi="ar-SA"/>
            </w:rPr>
            <w:t xml:space="preserve"> catalogue </w:t>
          </w:r>
        </w:p>
        <w:p w14:paraId="6600667E">
          <w:pPr>
            <w:pStyle w:val="8"/>
            <w:tabs>
              <w:tab w:val="right" w:leader="dot" w:pos="8306"/>
            </w:tabs>
          </w:pPr>
          <w:r>
            <w:rPr>
              <w:rFonts w:ascii="仿宋" w:hAnsi="仿宋" w:eastAsia="仿宋"/>
              <w:sz w:val="24"/>
            </w:rPr>
            <w:fldChar w:fldCharType="begin"/>
          </w:r>
          <w:r>
            <w:rPr>
              <w:rFonts w:ascii="仿宋" w:hAnsi="仿宋" w:eastAsia="仿宋"/>
              <w:sz w:val="24"/>
            </w:rPr>
            <w:instrText xml:space="preserve"> TOC \o "1-3" \h \z \u </w:instrText>
          </w:r>
          <w:r>
            <w:rPr>
              <w:rFonts w:ascii="仿宋" w:hAnsi="仿宋" w:eastAsia="仿宋"/>
              <w:sz w:val="24"/>
            </w:rPr>
            <w:fldChar w:fldCharType="separate"/>
          </w:r>
          <w:r>
            <w:rPr>
              <w:rFonts w:ascii="仿宋" w:hAnsi="仿宋" w:eastAsia="仿宋"/>
            </w:rPr>
            <w:fldChar w:fldCharType="begin"/>
          </w:r>
          <w:r>
            <w:rPr>
              <w:rFonts w:ascii="仿宋" w:hAnsi="仿宋" w:eastAsia="仿宋"/>
            </w:rPr>
            <w:instrText xml:space="preserve"> HYPERLINK \l _Toc28010 </w:instrText>
          </w:r>
          <w:r>
            <w:rPr>
              <w:rFonts w:ascii="仿宋" w:hAnsi="仿宋" w:eastAsia="仿宋"/>
            </w:rPr>
            <w:fldChar w:fldCharType="separate"/>
          </w:r>
          <w:r>
            <w:rPr>
              <w:rFonts w:hint="eastAsia" w:ascii="Times New Roman" w:eastAsia="微软雅黑" w:hAnsiTheme="majorHAnsi" w:cstheme="majorBidi"/>
              <w:bCs/>
              <w:kern w:val="2"/>
              <w:szCs w:val="44"/>
              <w:lang w:val="en-US" w:eastAsia="zh-CN" w:bidi="ar-SA"/>
            </w:rPr>
            <w:t xml:space="preserve">Briefcase-style </w:t>
          </w:r>
          <w:r>
            <w:rPr>
              <w:rFonts w:hint="eastAsia" w:ascii="Times New Roman" w:eastAsia="微软雅黑" w:cstheme="majorBidi"/>
              <w:bCs/>
              <w:kern w:val="2"/>
              <w:szCs w:val="44"/>
              <w:lang w:val="en-US" w:eastAsia="zh-CN" w:bidi="ar-SA"/>
            </w:rPr>
            <w:t>Drone</w:t>
          </w:r>
          <w:r>
            <w:rPr>
              <w:rFonts w:hint="eastAsia" w:ascii="Times New Roman" w:eastAsia="微软雅黑" w:hAnsiTheme="majorHAnsi" w:cstheme="majorBidi"/>
              <w:bCs/>
              <w:kern w:val="2"/>
              <w:szCs w:val="44"/>
              <w:lang w:val="en-US" w:eastAsia="zh-CN" w:bidi="ar-SA"/>
            </w:rPr>
            <w:t xml:space="preserve"> Locator</w:t>
          </w:r>
          <w:r>
            <w:tab/>
          </w:r>
          <w:r>
            <w:fldChar w:fldCharType="begin"/>
          </w:r>
          <w:r>
            <w:instrText xml:space="preserve"> PAGEREF _Toc28010 \h </w:instrText>
          </w:r>
          <w:r>
            <w:fldChar w:fldCharType="separate"/>
          </w:r>
          <w:r>
            <w:t>I</w:t>
          </w:r>
          <w:r>
            <w:fldChar w:fldCharType="end"/>
          </w:r>
          <w:r>
            <w:rPr>
              <w:rFonts w:ascii="仿宋" w:hAnsi="仿宋" w:eastAsia="仿宋"/>
            </w:rPr>
            <w:fldChar w:fldCharType="end"/>
          </w:r>
        </w:p>
        <w:p w14:paraId="19A6880A">
          <w:pPr>
            <w:pStyle w:val="8"/>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_Toc10277 </w:instrText>
          </w:r>
          <w:r>
            <w:rPr>
              <w:rFonts w:ascii="仿宋" w:hAnsi="仿宋" w:eastAsia="仿宋"/>
              <w:bCs/>
              <w:lang w:val="zh-CN"/>
            </w:rPr>
            <w:fldChar w:fldCharType="separate"/>
          </w:r>
          <w:r>
            <w:rPr>
              <w:rFonts w:hint="eastAsia" w:ascii="Times New Roman" w:eastAsia="微软雅黑" w:hAnsiTheme="majorHAnsi" w:cstheme="majorBidi"/>
              <w:bCs/>
              <w:kern w:val="2"/>
              <w:szCs w:val="44"/>
              <w:lang w:val="en-US" w:eastAsia="zh-CN" w:bidi="ar-SA"/>
            </w:rPr>
            <w:t>Technical specifications v1.0</w:t>
          </w:r>
          <w:r>
            <w:tab/>
          </w:r>
          <w:r>
            <w:fldChar w:fldCharType="begin"/>
          </w:r>
          <w:r>
            <w:instrText xml:space="preserve"> PAGEREF _Toc10277 \h </w:instrText>
          </w:r>
          <w:r>
            <w:fldChar w:fldCharType="separate"/>
          </w:r>
          <w:r>
            <w:t>I</w:t>
          </w:r>
          <w:r>
            <w:fldChar w:fldCharType="end"/>
          </w:r>
          <w:r>
            <w:rPr>
              <w:rFonts w:ascii="仿宋" w:hAnsi="仿宋" w:eastAsia="仿宋"/>
              <w:bCs/>
              <w:lang w:val="zh-CN"/>
            </w:rPr>
            <w:fldChar w:fldCharType="end"/>
          </w:r>
        </w:p>
        <w:p w14:paraId="3C41DD1A">
          <w:pPr>
            <w:pStyle w:val="8"/>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_Toc19810 </w:instrText>
          </w:r>
          <w:r>
            <w:rPr>
              <w:rFonts w:ascii="仿宋" w:hAnsi="仿宋" w:eastAsia="仿宋"/>
              <w:bCs/>
              <w:lang w:val="zh-CN"/>
            </w:rPr>
            <w:fldChar w:fldCharType="separate"/>
          </w:r>
          <w:r>
            <w:rPr>
              <w:rFonts w:hint="eastAsia" w:ascii="Times New Roman" w:hAnsi="仿宋" w:eastAsia="微软雅黑" w:cs="Times New Roman"/>
              <w:bCs/>
              <w:kern w:val="44"/>
              <w:szCs w:val="32"/>
              <w:lang w:val="en-US" w:eastAsia="zh-CN" w:bidi="ar-SA"/>
            </w:rPr>
            <w:t>I. Product Overview</w:t>
          </w:r>
          <w:r>
            <w:tab/>
          </w:r>
          <w:r>
            <w:fldChar w:fldCharType="begin"/>
          </w:r>
          <w:r>
            <w:instrText xml:space="preserve"> PAGEREF _Toc19810 \h </w:instrText>
          </w:r>
          <w:r>
            <w:fldChar w:fldCharType="separate"/>
          </w:r>
          <w:r>
            <w:t>1</w:t>
          </w:r>
          <w:r>
            <w:fldChar w:fldCharType="end"/>
          </w:r>
          <w:r>
            <w:rPr>
              <w:rFonts w:ascii="仿宋" w:hAnsi="仿宋" w:eastAsia="仿宋"/>
              <w:bCs/>
              <w:lang w:val="zh-CN"/>
            </w:rPr>
            <w:fldChar w:fldCharType="end"/>
          </w:r>
        </w:p>
        <w:p w14:paraId="1155DDF7">
          <w:pPr>
            <w:pStyle w:val="8"/>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_Toc10187 </w:instrText>
          </w:r>
          <w:r>
            <w:rPr>
              <w:rFonts w:ascii="仿宋" w:hAnsi="仿宋" w:eastAsia="仿宋"/>
              <w:bCs/>
              <w:lang w:val="zh-CN"/>
            </w:rPr>
            <w:fldChar w:fldCharType="separate"/>
          </w:r>
          <w:r>
            <w:rPr>
              <w:rFonts w:hint="eastAsia" w:ascii="Times New Roman" w:hAnsi="仿宋" w:eastAsia="微软雅黑" w:cs="Times New Roman"/>
              <w:bCs/>
              <w:kern w:val="44"/>
              <w:szCs w:val="32"/>
              <w:lang w:val="en-US" w:eastAsia="zh-CN" w:bidi="ar-SA"/>
            </w:rPr>
            <w:t>II. Product composition</w:t>
          </w:r>
          <w:r>
            <w:tab/>
          </w:r>
          <w:r>
            <w:fldChar w:fldCharType="begin"/>
          </w:r>
          <w:r>
            <w:instrText xml:space="preserve"> PAGEREF _Toc10187 \h </w:instrText>
          </w:r>
          <w:r>
            <w:fldChar w:fldCharType="separate"/>
          </w:r>
          <w:r>
            <w:t>1</w:t>
          </w:r>
          <w:r>
            <w:fldChar w:fldCharType="end"/>
          </w:r>
          <w:r>
            <w:rPr>
              <w:rFonts w:ascii="仿宋" w:hAnsi="仿宋" w:eastAsia="仿宋"/>
              <w:bCs/>
              <w:lang w:val="zh-CN"/>
            </w:rPr>
            <w:fldChar w:fldCharType="end"/>
          </w:r>
        </w:p>
        <w:p w14:paraId="0CE1EA07">
          <w:pPr>
            <w:pStyle w:val="8"/>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_Toc6880 </w:instrText>
          </w:r>
          <w:r>
            <w:rPr>
              <w:rFonts w:ascii="仿宋" w:hAnsi="仿宋" w:eastAsia="仿宋"/>
              <w:bCs/>
              <w:lang w:val="zh-CN"/>
            </w:rPr>
            <w:fldChar w:fldCharType="separate"/>
          </w:r>
          <w:r>
            <w:rPr>
              <w:rFonts w:hint="eastAsia" w:ascii="Times New Roman" w:hAnsi="仿宋" w:eastAsia="微软雅黑" w:cs="Times New Roman"/>
              <w:bCs/>
              <w:kern w:val="44"/>
              <w:szCs w:val="32"/>
              <w:lang w:val="en-US" w:eastAsia="zh-CN" w:bidi="ar-SA"/>
            </w:rPr>
            <w:t>III. Product Features</w:t>
          </w:r>
          <w:r>
            <w:tab/>
          </w:r>
          <w:r>
            <w:fldChar w:fldCharType="begin"/>
          </w:r>
          <w:r>
            <w:instrText xml:space="preserve"> PAGEREF _Toc6880 \h </w:instrText>
          </w:r>
          <w:r>
            <w:fldChar w:fldCharType="separate"/>
          </w:r>
          <w:r>
            <w:t>1</w:t>
          </w:r>
          <w:r>
            <w:fldChar w:fldCharType="end"/>
          </w:r>
          <w:r>
            <w:rPr>
              <w:rFonts w:ascii="仿宋" w:hAnsi="仿宋" w:eastAsia="仿宋"/>
              <w:bCs/>
              <w:lang w:val="zh-CN"/>
            </w:rPr>
            <w:fldChar w:fldCharType="end"/>
          </w:r>
        </w:p>
        <w:p w14:paraId="7D97A00A">
          <w:pPr>
            <w:pStyle w:val="8"/>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_Toc22692 </w:instrText>
          </w:r>
          <w:r>
            <w:rPr>
              <w:rFonts w:ascii="仿宋" w:hAnsi="仿宋" w:eastAsia="仿宋"/>
              <w:bCs/>
              <w:lang w:val="zh-CN"/>
            </w:rPr>
            <w:fldChar w:fldCharType="separate"/>
          </w:r>
          <w:r>
            <w:rPr>
              <w:rFonts w:hint="eastAsia" w:ascii="Times New Roman" w:hAnsi="仿宋" w:eastAsia="微软雅黑" w:cs="Times New Roman"/>
              <w:bCs/>
              <w:kern w:val="44"/>
              <w:szCs w:val="32"/>
              <w:lang w:val="en-US" w:eastAsia="zh-CN" w:bidi="ar-SA"/>
            </w:rPr>
            <w:t>IV. Product Features</w:t>
          </w:r>
          <w:r>
            <w:tab/>
          </w:r>
          <w:r>
            <w:fldChar w:fldCharType="begin"/>
          </w:r>
          <w:r>
            <w:instrText xml:space="preserve"> PAGEREF _Toc22692 \h </w:instrText>
          </w:r>
          <w:r>
            <w:fldChar w:fldCharType="separate"/>
          </w:r>
          <w:r>
            <w:t>3</w:t>
          </w:r>
          <w:r>
            <w:fldChar w:fldCharType="end"/>
          </w:r>
          <w:r>
            <w:rPr>
              <w:rFonts w:ascii="仿宋" w:hAnsi="仿宋" w:eastAsia="仿宋"/>
              <w:bCs/>
              <w:lang w:val="zh-CN"/>
            </w:rPr>
            <w:fldChar w:fldCharType="end"/>
          </w:r>
        </w:p>
        <w:p w14:paraId="2DA1C07E">
          <w:pPr>
            <w:pStyle w:val="8"/>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_Toc16510 </w:instrText>
          </w:r>
          <w:r>
            <w:rPr>
              <w:rFonts w:ascii="仿宋" w:hAnsi="仿宋" w:eastAsia="仿宋"/>
              <w:bCs/>
              <w:lang w:val="zh-CN"/>
            </w:rPr>
            <w:fldChar w:fldCharType="separate"/>
          </w:r>
          <w:r>
            <w:rPr>
              <w:rFonts w:hint="eastAsia" w:ascii="Times New Roman" w:hAnsi="仿宋" w:eastAsia="微软雅黑" w:cs="Times New Roman"/>
              <w:bCs/>
              <w:kern w:val="44"/>
              <w:szCs w:val="32"/>
              <w:lang w:val="en-US" w:eastAsia="zh-CN" w:bidi="ar-SA"/>
            </w:rPr>
            <w:t>V. Product indicators and parameters</w:t>
          </w:r>
          <w:r>
            <w:tab/>
          </w:r>
          <w:r>
            <w:fldChar w:fldCharType="begin"/>
          </w:r>
          <w:r>
            <w:instrText xml:space="preserve"> PAGEREF _Toc16510 \h </w:instrText>
          </w:r>
          <w:r>
            <w:fldChar w:fldCharType="separate"/>
          </w:r>
          <w:r>
            <w:t>4</w:t>
          </w:r>
          <w:r>
            <w:fldChar w:fldCharType="end"/>
          </w:r>
          <w:r>
            <w:rPr>
              <w:rFonts w:ascii="仿宋" w:hAnsi="仿宋" w:eastAsia="仿宋"/>
              <w:bCs/>
              <w:lang w:val="zh-CN"/>
            </w:rPr>
            <w:fldChar w:fldCharType="end"/>
          </w:r>
        </w:p>
        <w:p w14:paraId="418F9F48">
          <w:pPr>
            <w:pStyle w:val="9"/>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_Toc13041 </w:instrText>
          </w:r>
          <w:r>
            <w:rPr>
              <w:rFonts w:ascii="仿宋" w:hAnsi="仿宋" w:eastAsia="仿宋"/>
              <w:bCs/>
              <w:lang w:val="zh-CN"/>
            </w:rPr>
            <w:fldChar w:fldCharType="separate"/>
          </w:r>
          <w:r>
            <w:rPr>
              <w:rFonts w:hint="eastAsia" w:ascii="Times New Roman" w:hAnsi="仿宋" w:eastAsia="微软雅黑" w:cstheme="majorBidi"/>
              <w:bCs/>
              <w:kern w:val="2"/>
              <w:szCs w:val="30"/>
              <w:lang w:val="en-US" w:eastAsia="zh-CN" w:bidi="ar-SA"/>
            </w:rPr>
            <w:t>5.1 Performance indicators</w:t>
          </w:r>
          <w:r>
            <w:tab/>
          </w:r>
          <w:r>
            <w:fldChar w:fldCharType="begin"/>
          </w:r>
          <w:r>
            <w:instrText xml:space="preserve"> PAGEREF _Toc13041 \h </w:instrText>
          </w:r>
          <w:r>
            <w:fldChar w:fldCharType="separate"/>
          </w:r>
          <w:r>
            <w:t>4</w:t>
          </w:r>
          <w:r>
            <w:fldChar w:fldCharType="end"/>
          </w:r>
          <w:r>
            <w:rPr>
              <w:rFonts w:ascii="仿宋" w:hAnsi="仿宋" w:eastAsia="仿宋"/>
              <w:bCs/>
              <w:lang w:val="zh-CN"/>
            </w:rPr>
            <w:fldChar w:fldCharType="end"/>
          </w:r>
        </w:p>
        <w:p w14:paraId="3CCA8B6D">
          <w:pPr>
            <w:pStyle w:val="9"/>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_Toc30018 </w:instrText>
          </w:r>
          <w:r>
            <w:rPr>
              <w:rFonts w:ascii="仿宋" w:hAnsi="仿宋" w:eastAsia="仿宋"/>
              <w:bCs/>
              <w:lang w:val="zh-CN"/>
            </w:rPr>
            <w:fldChar w:fldCharType="separate"/>
          </w:r>
          <w:r>
            <w:rPr>
              <w:rFonts w:hint="eastAsia" w:ascii="Times New Roman" w:hAnsi="仿宋" w:eastAsia="微软雅黑" w:cstheme="majorBidi"/>
              <w:bCs/>
              <w:kern w:val="2"/>
              <w:szCs w:val="30"/>
              <w:lang w:val="en-US" w:eastAsia="zh-CN" w:bidi="ar-SA"/>
            </w:rPr>
            <w:t>5.3 Electrical characteristics</w:t>
          </w:r>
          <w:r>
            <w:tab/>
          </w:r>
          <w:r>
            <w:fldChar w:fldCharType="begin"/>
          </w:r>
          <w:r>
            <w:instrText xml:space="preserve"> PAGEREF _Toc30018 \h </w:instrText>
          </w:r>
          <w:r>
            <w:fldChar w:fldCharType="separate"/>
          </w:r>
          <w:r>
            <w:t>5</w:t>
          </w:r>
          <w:r>
            <w:fldChar w:fldCharType="end"/>
          </w:r>
          <w:r>
            <w:rPr>
              <w:rFonts w:ascii="仿宋" w:hAnsi="仿宋" w:eastAsia="仿宋"/>
              <w:bCs/>
              <w:lang w:val="zh-CN"/>
            </w:rPr>
            <w:fldChar w:fldCharType="end"/>
          </w:r>
        </w:p>
        <w:p w14:paraId="00B6FD3F">
          <w:pPr>
            <w:pStyle w:val="9"/>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_Toc23108 </w:instrText>
          </w:r>
          <w:r>
            <w:rPr>
              <w:rFonts w:ascii="仿宋" w:hAnsi="仿宋" w:eastAsia="仿宋"/>
              <w:bCs/>
              <w:lang w:val="zh-CN"/>
            </w:rPr>
            <w:fldChar w:fldCharType="separate"/>
          </w:r>
          <w:r>
            <w:rPr>
              <w:rFonts w:hint="eastAsia" w:ascii="Times New Roman" w:hAnsi="仿宋" w:eastAsia="微软雅黑" w:cstheme="majorBidi"/>
              <w:bCs/>
              <w:kern w:val="2"/>
              <w:szCs w:val="30"/>
              <w:lang w:val="en-US" w:eastAsia="zh-CN" w:bidi="ar-SA"/>
            </w:rPr>
            <w:t>5.4 Environmental adaptability</w:t>
          </w:r>
          <w:r>
            <w:tab/>
          </w:r>
          <w:r>
            <w:fldChar w:fldCharType="begin"/>
          </w:r>
          <w:r>
            <w:instrText xml:space="preserve"> PAGEREF _Toc23108 \h </w:instrText>
          </w:r>
          <w:r>
            <w:fldChar w:fldCharType="separate"/>
          </w:r>
          <w:r>
            <w:t>5</w:t>
          </w:r>
          <w:r>
            <w:fldChar w:fldCharType="end"/>
          </w:r>
          <w:r>
            <w:rPr>
              <w:rFonts w:ascii="仿宋" w:hAnsi="仿宋" w:eastAsia="仿宋"/>
              <w:bCs/>
              <w:lang w:val="zh-CN"/>
            </w:rPr>
            <w:fldChar w:fldCharType="end"/>
          </w:r>
        </w:p>
        <w:p w14:paraId="28DA231A">
          <w:pPr>
            <w:pStyle w:val="9"/>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_Toc31890 </w:instrText>
          </w:r>
          <w:r>
            <w:rPr>
              <w:rFonts w:ascii="仿宋" w:hAnsi="仿宋" w:eastAsia="仿宋"/>
              <w:bCs/>
              <w:lang w:val="zh-CN"/>
            </w:rPr>
            <w:fldChar w:fldCharType="separate"/>
          </w:r>
          <w:r>
            <w:rPr>
              <w:rFonts w:hint="eastAsia" w:ascii="Times New Roman" w:hAnsi="仿宋" w:eastAsia="微软雅黑" w:cstheme="majorBidi"/>
              <w:bCs/>
              <w:kern w:val="2"/>
              <w:szCs w:val="30"/>
              <w:lang w:val="en-US" w:eastAsia="zh-CN" w:bidi="ar-SA"/>
            </w:rPr>
            <w:t>5.5 Touch screen parameters</w:t>
          </w:r>
          <w:r>
            <w:tab/>
          </w:r>
          <w:r>
            <w:fldChar w:fldCharType="begin"/>
          </w:r>
          <w:r>
            <w:instrText xml:space="preserve"> PAGEREF _Toc31890 \h </w:instrText>
          </w:r>
          <w:r>
            <w:fldChar w:fldCharType="separate"/>
          </w:r>
          <w:r>
            <w:t>6</w:t>
          </w:r>
          <w:r>
            <w:fldChar w:fldCharType="end"/>
          </w:r>
          <w:r>
            <w:rPr>
              <w:rFonts w:ascii="仿宋" w:hAnsi="仿宋" w:eastAsia="仿宋"/>
              <w:bCs/>
              <w:lang w:val="zh-CN"/>
            </w:rPr>
            <w:fldChar w:fldCharType="end"/>
          </w:r>
        </w:p>
        <w:p w14:paraId="76EE1AE5">
          <w:pPr>
            <w:pStyle w:val="8"/>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_Toc25110 </w:instrText>
          </w:r>
          <w:r>
            <w:rPr>
              <w:rFonts w:ascii="仿宋" w:hAnsi="仿宋" w:eastAsia="仿宋"/>
              <w:bCs/>
              <w:lang w:val="zh-CN"/>
            </w:rPr>
            <w:fldChar w:fldCharType="separate"/>
          </w:r>
          <w:r>
            <w:rPr>
              <w:rFonts w:hint="eastAsia" w:ascii="Times New Roman" w:hAnsi="仿宋" w:eastAsia="微软雅黑" w:cs="Times New Roman"/>
              <w:bCs/>
              <w:kern w:val="44"/>
              <w:szCs w:val="32"/>
              <w:lang w:val="en-US" w:eastAsia="zh-CN" w:bidi="ar-SA"/>
            </w:rPr>
            <w:t>VI. Safety standards</w:t>
          </w:r>
          <w:r>
            <w:tab/>
          </w:r>
          <w:r>
            <w:fldChar w:fldCharType="begin"/>
          </w:r>
          <w:r>
            <w:instrText xml:space="preserve"> PAGEREF _Toc25110 \h </w:instrText>
          </w:r>
          <w:r>
            <w:fldChar w:fldCharType="separate"/>
          </w:r>
          <w:r>
            <w:t>6</w:t>
          </w:r>
          <w:r>
            <w:fldChar w:fldCharType="end"/>
          </w:r>
          <w:r>
            <w:rPr>
              <w:rFonts w:ascii="仿宋" w:hAnsi="仿宋" w:eastAsia="仿宋"/>
              <w:bCs/>
              <w:lang w:val="zh-CN"/>
            </w:rPr>
            <w:fldChar w:fldCharType="end"/>
          </w:r>
        </w:p>
        <w:p w14:paraId="134AF581">
          <w:pPr>
            <w:pStyle w:val="9"/>
            <w:tabs>
              <w:tab w:val="right" w:leader="dot" w:pos="8306"/>
            </w:tabs>
          </w:pPr>
          <w:r>
            <w:rPr>
              <w:rFonts w:ascii="仿宋" w:hAnsi="仿宋" w:eastAsia="仿宋"/>
              <w:bCs/>
              <w:lang w:val="zh-CN"/>
            </w:rPr>
            <w:fldChar w:fldCharType="begin"/>
          </w:r>
          <w:r>
            <w:rPr>
              <w:rFonts w:ascii="仿宋" w:hAnsi="仿宋" w:eastAsia="仿宋"/>
              <w:bCs/>
              <w:lang w:val="zh-CN"/>
            </w:rPr>
            <w:instrText xml:space="preserve"> HYPERLINK \l _Toc19179 </w:instrText>
          </w:r>
          <w:r>
            <w:rPr>
              <w:rFonts w:ascii="仿宋" w:hAnsi="仿宋" w:eastAsia="仿宋"/>
              <w:bCs/>
              <w:lang w:val="zh-CN"/>
            </w:rPr>
            <w:fldChar w:fldCharType="separate"/>
          </w:r>
          <w:r>
            <w:rPr>
              <w:rFonts w:hint="eastAsia" w:ascii="Times New Roman" w:hAnsi="仿宋" w:eastAsia="微软雅黑" w:cstheme="majorBidi"/>
              <w:bCs/>
              <w:kern w:val="2"/>
              <w:szCs w:val="30"/>
              <w:lang w:val="en-US" w:eastAsia="zh-CN" w:bidi="ar-SA"/>
            </w:rPr>
            <w:t>6.1 Electromagnetic compatibility</w:t>
          </w:r>
          <w:r>
            <w:tab/>
          </w:r>
          <w:r>
            <w:fldChar w:fldCharType="begin"/>
          </w:r>
          <w:r>
            <w:instrText xml:space="preserve"> PAGEREF _Toc19179 \h </w:instrText>
          </w:r>
          <w:r>
            <w:fldChar w:fldCharType="separate"/>
          </w:r>
          <w:r>
            <w:t>6</w:t>
          </w:r>
          <w:r>
            <w:fldChar w:fldCharType="end"/>
          </w:r>
          <w:r>
            <w:rPr>
              <w:rFonts w:ascii="仿宋" w:hAnsi="仿宋" w:eastAsia="仿宋"/>
              <w:bCs/>
              <w:lang w:val="zh-CN"/>
            </w:rPr>
            <w:fldChar w:fldCharType="end"/>
          </w:r>
        </w:p>
        <w:p w14:paraId="087E01F8">
          <w:r>
            <w:rPr>
              <w:rFonts w:ascii="仿宋" w:hAnsi="仿宋" w:eastAsia="仿宋"/>
              <w:bCs/>
              <w:lang w:val="zh-CN"/>
            </w:rPr>
            <w:fldChar w:fldCharType="end"/>
          </w:r>
        </w:p>
      </w:sdtContent>
    </w:sdt>
    <w:p w14:paraId="651E4A3A">
      <w:pPr>
        <w:spacing w:line="900" w:lineRule="exact"/>
        <w:rPr>
          <w:rFonts w:ascii="仿宋" w:hAnsi="仿宋" w:eastAsia="仿宋"/>
          <w:b/>
          <w:sz w:val="36"/>
          <w:szCs w:val="36"/>
        </w:rPr>
        <w:sectPr>
          <w:headerReference r:id="rId3" w:type="default"/>
          <w:footerReference r:id="rId4" w:type="default"/>
          <w:pgSz w:w="11906" w:h="16838"/>
          <w:pgMar w:top="1440" w:right="1800" w:bottom="1440" w:left="1800" w:header="851" w:footer="992" w:gutter="0"/>
          <w:pgNumType w:fmt="upperRoman" w:start="1"/>
          <w:cols w:space="425" w:num="1"/>
          <w:docGrid w:type="lines" w:linePitch="312" w:charSpace="0"/>
        </w:sectPr>
      </w:pPr>
      <w:r>
        <w:rPr>
          <w:rFonts w:ascii="仿宋" w:hAnsi="仿宋" w:eastAsia="仿宋"/>
          <w:b/>
          <w:sz w:val="36"/>
          <w:szCs w:val="36"/>
        </w:rPr>
        <w:br w:type="page"/>
      </w:r>
    </w:p>
    <w:p w14:paraId="561289AE">
      <w:pPr>
        <w:pStyle w:val="2"/>
        <w:adjustRightInd w:val="0"/>
        <w:snapToGrid w:val="0"/>
        <w:spacing w:before="100" w:after="100"/>
        <w:rPr>
          <w:rFonts w:hint="eastAsia" w:ascii="仿宋" w:hAnsi="仿宋" w:eastAsia="仿宋"/>
          <w:sz w:val="32"/>
          <w:szCs w:val="32"/>
          <w:lang w:eastAsia="zh-CN"/>
        </w:rPr>
      </w:pPr>
      <w:bookmarkStart w:id="2" w:name="_Toc19810"/>
      <w:r>
        <w:rPr>
          <w:rFonts w:hint="eastAsia" w:ascii="Times New Roman" w:hAnsi="仿宋" w:eastAsia="微软雅黑" w:cs="Times New Roman"/>
          <w:b/>
          <w:bCs/>
          <w:kern w:val="44"/>
          <w:sz w:val="32"/>
          <w:szCs w:val="32"/>
          <w:lang w:val="en-US" w:eastAsia="zh-CN" w:bidi="ar-SA"/>
        </w:rPr>
        <w:t>I. Product Overview</w:t>
      </w:r>
      <w:bookmarkEnd w:id="2"/>
    </w:p>
    <w:p w14:paraId="19C08454">
      <w:pPr>
        <w:adjustRightInd w:val="0"/>
        <w:snapToGrid w:val="0"/>
        <w:spacing w:line="360" w:lineRule="auto"/>
        <w:ind w:firstLine="560" w:firstLineChars="200"/>
        <w:rPr>
          <w:rFonts w:hint="eastAsia" w:ascii="仿宋" w:hAnsi="仿宋" w:eastAsia="仿宋" w:cs="宋体"/>
          <w:sz w:val="28"/>
          <w:szCs w:val="28"/>
          <w:lang w:val="en-US" w:eastAsia="zh-CN"/>
        </w:rPr>
      </w:pPr>
      <w:r>
        <w:rPr>
          <w:rFonts w:hint="eastAsia" w:ascii="Times New Roman" w:hAnsi="仿宋" w:eastAsia="微软雅黑" w:cs="宋体"/>
          <w:kern w:val="2"/>
          <w:sz w:val="28"/>
          <w:szCs w:val="28"/>
          <w:lang w:val="en-US" w:eastAsia="zh-CN" w:bidi="ar-SA"/>
        </w:rPr>
        <w:t>The CH11  Pro portable Drone detection and positioning system, powered by its integrated control software and hardware platform, enables real-time monitoring of Drone parameters including serial numbers, models, coordinates, speed, altitude, flight paths, and pilot positions through advanced signal analysis and data mining. It also significantly enhances detection capabilities for FPV Drones, effectively identifying low-frequency band aircraft models.</w:t>
      </w:r>
    </w:p>
    <w:p w14:paraId="3D29EAD5">
      <w:pPr>
        <w:adjustRightInd w:val="0"/>
        <w:snapToGrid w:val="0"/>
        <w:spacing w:line="360" w:lineRule="auto"/>
        <w:ind w:firstLine="560" w:firstLineChars="200"/>
        <w:rPr>
          <w:rFonts w:hint="eastAsia" w:ascii="仿宋" w:hAnsi="仿宋" w:eastAsia="仿宋" w:cs="宋体"/>
          <w:sz w:val="28"/>
          <w:szCs w:val="28"/>
          <w:lang w:eastAsia="zh-CN"/>
        </w:rPr>
      </w:pPr>
      <w:r>
        <w:rPr>
          <w:rFonts w:hint="eastAsia" w:ascii="Times New Roman" w:hAnsi="仿宋" w:eastAsia="微软雅黑" w:cs="宋体"/>
          <w:kern w:val="2"/>
          <w:sz w:val="28"/>
          <w:szCs w:val="28"/>
          <w:lang w:val="en-US" w:eastAsia="zh-CN" w:bidi="ar-SA"/>
        </w:rPr>
        <w:t>The equipment is suitable for low-altitude security in major event security and guard tasks, public security patrol, special duty counter-terrorism, political core area, border defense, military restricted area, military management area, electric power petrochemical park and other scenarios. It can work offline on a single machine, flexibly and quickly deploy, and respond to mobile, so as to meet the needs of various scenarios.</w:t>
      </w:r>
    </w:p>
    <w:p w14:paraId="0C22B204">
      <w:pPr>
        <w:pStyle w:val="2"/>
        <w:adjustRightInd w:val="0"/>
        <w:snapToGrid w:val="0"/>
        <w:spacing w:before="100" w:after="100"/>
        <w:rPr>
          <w:rFonts w:hint="eastAsia" w:ascii="仿宋" w:hAnsi="仿宋" w:eastAsia="仿宋"/>
          <w:sz w:val="32"/>
          <w:szCs w:val="32"/>
          <w:lang w:eastAsia="zh-CN"/>
        </w:rPr>
      </w:pPr>
      <w:bookmarkStart w:id="3" w:name="_Toc10187"/>
      <w:r>
        <w:rPr>
          <w:rFonts w:hint="eastAsia" w:ascii="Times New Roman" w:hAnsi="仿宋" w:eastAsia="微软雅黑" w:cs="Times New Roman"/>
          <w:b/>
          <w:bCs/>
          <w:kern w:val="44"/>
          <w:sz w:val="32"/>
          <w:szCs w:val="32"/>
          <w:lang w:val="en-US" w:eastAsia="zh-CN" w:bidi="ar-SA"/>
        </w:rPr>
        <w:t>II. Product composition</w:t>
      </w:r>
      <w:bookmarkEnd w:id="3"/>
    </w:p>
    <w:p w14:paraId="2A14059E">
      <w:pPr>
        <w:adjustRightInd w:val="0"/>
        <w:snapToGrid w:val="0"/>
        <w:spacing w:line="360" w:lineRule="auto"/>
        <w:ind w:firstLine="560" w:firstLineChars="200"/>
        <w:rPr>
          <w:rFonts w:hint="eastAsia" w:ascii="仿宋" w:hAnsi="仿宋" w:eastAsia="仿宋" w:cs="宋体"/>
          <w:sz w:val="28"/>
          <w:szCs w:val="28"/>
          <w:lang w:eastAsia="zh-CN"/>
        </w:rPr>
      </w:pPr>
      <w:r>
        <w:rPr>
          <w:rFonts w:hint="eastAsia" w:ascii="Times New Roman" w:hAnsi="仿宋" w:eastAsia="微软雅黑" w:cs="宋体"/>
          <w:kern w:val="2"/>
          <w:sz w:val="28"/>
          <w:szCs w:val="28"/>
          <w:lang w:val="en-US" w:eastAsia="zh-CN" w:bidi="ar-SA"/>
        </w:rPr>
        <w:t>The product is mainly composed of three parts: the main engine, detachable battery and power adapter, as shown in the following table:</w:t>
      </w:r>
    </w:p>
    <w:p w14:paraId="5D2840C9">
      <w:pPr>
        <w:spacing w:after="156" w:afterLines="50"/>
        <w:jc w:val="center"/>
        <w:rPr>
          <w:rFonts w:hint="eastAsia" w:ascii="仿宋" w:hAnsi="仿宋" w:eastAsia="仿宋"/>
          <w:b/>
          <w:bCs/>
          <w:sz w:val="24"/>
          <w:lang w:eastAsia="zh-CN"/>
        </w:rPr>
      </w:pPr>
      <w:r>
        <w:rPr>
          <w:rFonts w:hint="eastAsia" w:ascii="Times New Roman" w:hAnsi="仿宋" w:eastAsia="微软雅黑" w:cstheme="minorBidi"/>
          <w:b/>
          <w:bCs/>
          <w:kern w:val="2"/>
          <w:sz w:val="24"/>
          <w:szCs w:val="24"/>
          <w:lang w:val="en-US" w:eastAsia="zh-CN" w:bidi="ar-SA"/>
        </w:rPr>
        <w:t>Table 1 Product hardware composition details</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2896"/>
        <w:gridCol w:w="2076"/>
        <w:gridCol w:w="2308"/>
      </w:tblGrid>
      <w:tr w14:paraId="2DF38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shd w:val="clear" w:color="auto" w:fill="E7E6E6" w:themeFill="background2"/>
          </w:tcPr>
          <w:p w14:paraId="6C4A364F">
            <w:pPr>
              <w:adjustRightInd w:val="0"/>
              <w:snapToGrid w:val="0"/>
              <w:jc w:val="center"/>
              <w:rPr>
                <w:rFonts w:hint="eastAsia" w:ascii="仿宋" w:hAnsi="仿宋" w:eastAsia="仿宋"/>
                <w:b/>
                <w:bCs/>
                <w:sz w:val="28"/>
                <w:szCs w:val="36"/>
                <w:lang w:eastAsia="zh-CN"/>
              </w:rPr>
            </w:pPr>
            <w:r>
              <w:rPr>
                <w:rFonts w:hint="eastAsia" w:ascii="Times New Roman" w:hAnsi="仿宋" w:eastAsia="微软雅黑" w:cs="宋体"/>
                <w:b/>
                <w:bCs/>
                <w:color w:val="000000"/>
                <w:kern w:val="2"/>
                <w:sz w:val="28"/>
                <w:szCs w:val="36"/>
                <w:lang w:val="en-US" w:eastAsia="zh-CN" w:bidi="ar-SA"/>
              </w:rPr>
              <w:t xml:space="preserve"> number </w:t>
            </w:r>
          </w:p>
        </w:tc>
        <w:tc>
          <w:tcPr>
            <w:tcW w:w="1699" w:type="pct"/>
            <w:shd w:val="clear" w:color="auto" w:fill="E7E6E6" w:themeFill="background2"/>
          </w:tcPr>
          <w:p w14:paraId="761265FD">
            <w:pPr>
              <w:adjustRightInd w:val="0"/>
              <w:snapToGrid w:val="0"/>
              <w:jc w:val="center"/>
              <w:rPr>
                <w:rFonts w:hint="eastAsia" w:ascii="仿宋" w:hAnsi="仿宋" w:eastAsia="仿宋"/>
                <w:b/>
                <w:bCs/>
                <w:sz w:val="28"/>
                <w:szCs w:val="36"/>
                <w:lang w:eastAsia="zh-CN"/>
              </w:rPr>
            </w:pPr>
            <w:r>
              <w:rPr>
                <w:rFonts w:hint="eastAsia" w:ascii="Times New Roman" w:hAnsi="仿宋" w:eastAsia="微软雅黑" w:cs="宋体"/>
                <w:b/>
                <w:bCs/>
                <w:color w:val="000000"/>
                <w:kern w:val="2"/>
                <w:sz w:val="28"/>
                <w:szCs w:val="36"/>
                <w:lang w:val="en-US" w:eastAsia="zh-CN" w:bidi="ar-SA"/>
              </w:rPr>
              <w:t xml:space="preserve"> device name </w:t>
            </w:r>
          </w:p>
        </w:tc>
        <w:tc>
          <w:tcPr>
            <w:tcW w:w="1218" w:type="pct"/>
            <w:shd w:val="clear" w:color="auto" w:fill="E7E6E6" w:themeFill="background2"/>
          </w:tcPr>
          <w:p w14:paraId="3ADF8D54">
            <w:pPr>
              <w:adjustRightInd w:val="0"/>
              <w:snapToGrid w:val="0"/>
              <w:jc w:val="center"/>
              <w:rPr>
                <w:rFonts w:hint="eastAsia" w:ascii="仿宋" w:hAnsi="仿宋" w:eastAsia="仿宋"/>
                <w:b/>
                <w:bCs/>
                <w:sz w:val="28"/>
                <w:szCs w:val="36"/>
                <w:lang w:eastAsia="zh-CN"/>
              </w:rPr>
            </w:pPr>
            <w:r>
              <w:rPr>
                <w:rFonts w:hint="eastAsia" w:ascii="Times New Roman" w:hAnsi="仿宋" w:eastAsia="微软雅黑" w:cs="宋体"/>
                <w:b/>
                <w:bCs/>
                <w:color w:val="000000"/>
                <w:kern w:val="2"/>
                <w:sz w:val="28"/>
                <w:szCs w:val="36"/>
                <w:lang w:val="en-US" w:eastAsia="zh-CN" w:bidi="ar-SA"/>
              </w:rPr>
              <w:t xml:space="preserve"> quantity </w:t>
            </w:r>
          </w:p>
        </w:tc>
        <w:tc>
          <w:tcPr>
            <w:tcW w:w="1354" w:type="pct"/>
            <w:shd w:val="clear" w:color="auto" w:fill="E7E6E6" w:themeFill="background2"/>
          </w:tcPr>
          <w:p w14:paraId="2D3D9114">
            <w:pPr>
              <w:adjustRightInd w:val="0"/>
              <w:snapToGrid w:val="0"/>
              <w:jc w:val="center"/>
              <w:rPr>
                <w:rFonts w:hint="eastAsia" w:ascii="仿宋" w:hAnsi="仿宋" w:eastAsia="仿宋"/>
                <w:b/>
                <w:bCs/>
                <w:sz w:val="28"/>
                <w:szCs w:val="36"/>
                <w:lang w:eastAsia="zh-CN"/>
              </w:rPr>
            </w:pPr>
            <w:r>
              <w:rPr>
                <w:rFonts w:hint="eastAsia" w:ascii="Times New Roman" w:hAnsi="仿宋" w:eastAsia="微软雅黑" w:cs="宋体"/>
                <w:b/>
                <w:bCs/>
                <w:color w:val="000000"/>
                <w:kern w:val="2"/>
                <w:sz w:val="28"/>
                <w:szCs w:val="36"/>
                <w:lang w:val="en-US" w:eastAsia="zh-CN" w:bidi="ar-SA"/>
              </w:rPr>
              <w:t xml:space="preserve"> unit </w:t>
            </w:r>
          </w:p>
        </w:tc>
      </w:tr>
      <w:tr w14:paraId="6A765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tcPr>
          <w:p w14:paraId="720DAFBF">
            <w:pPr>
              <w:adjustRightInd w:val="0"/>
              <w:snapToGrid w:val="0"/>
              <w:jc w:val="center"/>
              <w:rPr>
                <w:rFonts w:hint="eastAsia" w:ascii="仿宋" w:hAnsi="仿宋" w:eastAsia="仿宋"/>
                <w:b/>
                <w:bCs/>
                <w:sz w:val="28"/>
                <w:szCs w:val="36"/>
                <w:lang w:eastAsia="zh-CN"/>
              </w:rPr>
            </w:pPr>
            <w:r>
              <w:rPr>
                <w:rFonts w:hint="eastAsia" w:ascii="Times New Roman" w:hAnsi="仿宋" w:eastAsia="微软雅黑" w:cs="宋体"/>
                <w:color w:val="000000"/>
                <w:kern w:val="2"/>
                <w:sz w:val="28"/>
                <w:szCs w:val="36"/>
                <w:lang w:val="en-US" w:eastAsia="zh-CN" w:bidi="ar-SA"/>
              </w:rPr>
              <w:t>1</w:t>
            </w:r>
          </w:p>
        </w:tc>
        <w:tc>
          <w:tcPr>
            <w:tcW w:w="1699" w:type="pct"/>
          </w:tcPr>
          <w:p w14:paraId="121C20AF">
            <w:pPr>
              <w:adjustRightInd w:val="0"/>
              <w:snapToGrid w:val="0"/>
              <w:jc w:val="center"/>
              <w:rPr>
                <w:rFonts w:hint="eastAsia" w:ascii="仿宋" w:hAnsi="仿宋" w:eastAsia="仿宋"/>
                <w:b/>
                <w:bCs/>
                <w:sz w:val="28"/>
                <w:szCs w:val="36"/>
                <w:lang w:eastAsia="zh-CN"/>
              </w:rPr>
            </w:pPr>
            <w:r>
              <w:rPr>
                <w:rFonts w:hint="eastAsia" w:ascii="Times New Roman" w:hAnsi="仿宋" w:eastAsia="微软雅黑" w:cstheme="minorBidi"/>
                <w:kern w:val="2"/>
                <w:sz w:val="28"/>
                <w:szCs w:val="36"/>
                <w:lang w:val="en-US" w:eastAsia="zh-CN" w:bidi="ar-SA"/>
              </w:rPr>
              <w:t>Device Host</w:t>
            </w:r>
          </w:p>
        </w:tc>
        <w:tc>
          <w:tcPr>
            <w:tcW w:w="1218" w:type="pct"/>
          </w:tcPr>
          <w:p w14:paraId="5C1E9B6F">
            <w:pPr>
              <w:adjustRightInd w:val="0"/>
              <w:snapToGrid w:val="0"/>
              <w:jc w:val="center"/>
              <w:rPr>
                <w:rFonts w:hint="eastAsia" w:ascii="仿宋" w:hAnsi="仿宋" w:eastAsia="仿宋"/>
                <w:b/>
                <w:bCs/>
                <w:sz w:val="28"/>
                <w:szCs w:val="36"/>
                <w:lang w:eastAsia="zh-CN"/>
              </w:rPr>
            </w:pPr>
            <w:r>
              <w:rPr>
                <w:rFonts w:hint="eastAsia" w:ascii="Times New Roman" w:hAnsi="仿宋" w:eastAsia="微软雅黑" w:cs="宋体"/>
                <w:color w:val="000000"/>
                <w:kern w:val="2"/>
                <w:sz w:val="28"/>
                <w:szCs w:val="36"/>
                <w:lang w:val="en-US" w:eastAsia="zh-CN" w:bidi="ar-SA"/>
              </w:rPr>
              <w:t>1</w:t>
            </w:r>
          </w:p>
        </w:tc>
        <w:tc>
          <w:tcPr>
            <w:tcW w:w="1354" w:type="pct"/>
          </w:tcPr>
          <w:p w14:paraId="1D3DE491">
            <w:pPr>
              <w:adjustRightInd w:val="0"/>
              <w:snapToGrid w:val="0"/>
              <w:jc w:val="center"/>
              <w:rPr>
                <w:rFonts w:hint="eastAsia" w:ascii="仿宋" w:hAnsi="仿宋" w:eastAsia="仿宋"/>
                <w:b/>
                <w:bCs/>
                <w:sz w:val="28"/>
                <w:szCs w:val="36"/>
                <w:lang w:eastAsia="zh-CN"/>
              </w:rPr>
            </w:pPr>
            <w:r>
              <w:rPr>
                <w:rFonts w:hint="eastAsia" w:ascii="Times New Roman" w:hAnsi="仿宋" w:eastAsia="微软雅黑" w:cs="宋体"/>
                <w:color w:val="000000"/>
                <w:kern w:val="2"/>
                <w:sz w:val="28"/>
                <w:szCs w:val="36"/>
                <w:lang w:val="en-US" w:eastAsia="zh-CN" w:bidi="ar-SA"/>
              </w:rPr>
              <w:t xml:space="preserve">pcs  </w:t>
            </w:r>
          </w:p>
        </w:tc>
      </w:tr>
      <w:tr w14:paraId="3D403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tcPr>
          <w:p w14:paraId="57EB4BC9">
            <w:pPr>
              <w:adjustRightInd w:val="0"/>
              <w:snapToGrid w:val="0"/>
              <w:jc w:val="center"/>
              <w:rPr>
                <w:rFonts w:hint="eastAsia" w:ascii="仿宋" w:hAnsi="仿宋" w:eastAsia="仿宋"/>
                <w:b/>
                <w:bCs/>
                <w:sz w:val="28"/>
                <w:szCs w:val="36"/>
                <w:lang w:eastAsia="zh-CN"/>
              </w:rPr>
            </w:pPr>
            <w:r>
              <w:rPr>
                <w:rFonts w:hint="eastAsia" w:ascii="Times New Roman" w:hAnsi="仿宋" w:eastAsia="微软雅黑" w:cs="宋体"/>
                <w:color w:val="000000"/>
                <w:kern w:val="2"/>
                <w:sz w:val="28"/>
                <w:szCs w:val="36"/>
                <w:lang w:val="en-US" w:eastAsia="zh-CN" w:bidi="ar-SA"/>
              </w:rPr>
              <w:t>2</w:t>
            </w:r>
          </w:p>
        </w:tc>
        <w:tc>
          <w:tcPr>
            <w:tcW w:w="1699" w:type="pct"/>
          </w:tcPr>
          <w:p w14:paraId="78C73828">
            <w:pPr>
              <w:adjustRightInd w:val="0"/>
              <w:snapToGrid w:val="0"/>
              <w:jc w:val="center"/>
              <w:rPr>
                <w:rFonts w:hint="eastAsia" w:ascii="仿宋" w:hAnsi="仿宋" w:eastAsia="仿宋"/>
                <w:b/>
                <w:bCs/>
                <w:sz w:val="28"/>
                <w:szCs w:val="36"/>
                <w:lang w:eastAsia="zh-CN"/>
              </w:rPr>
            </w:pPr>
            <w:r>
              <w:rPr>
                <w:rFonts w:hint="eastAsia" w:ascii="Times New Roman" w:hAnsi="仿宋" w:eastAsia="微软雅黑" w:cstheme="minorBidi"/>
                <w:kern w:val="2"/>
                <w:sz w:val="28"/>
                <w:szCs w:val="36"/>
                <w:lang w:val="en-US" w:eastAsia="zh-CN" w:bidi="ar-SA"/>
              </w:rPr>
              <w:t>Battery</w:t>
            </w:r>
          </w:p>
        </w:tc>
        <w:tc>
          <w:tcPr>
            <w:tcW w:w="1218" w:type="pct"/>
          </w:tcPr>
          <w:p w14:paraId="0DC24414">
            <w:pPr>
              <w:adjustRightInd w:val="0"/>
              <w:snapToGrid w:val="0"/>
              <w:jc w:val="center"/>
              <w:rPr>
                <w:rFonts w:hint="eastAsia" w:ascii="仿宋" w:hAnsi="仿宋" w:eastAsia="仿宋"/>
                <w:b w:val="0"/>
                <w:bCs w:val="0"/>
                <w:sz w:val="28"/>
                <w:szCs w:val="36"/>
                <w:lang w:val="en-US" w:eastAsia="zh-CN"/>
              </w:rPr>
            </w:pPr>
            <w:r>
              <w:rPr>
                <w:rFonts w:hint="eastAsia" w:ascii="Times New Roman" w:hAnsi="仿宋" w:eastAsia="微软雅黑" w:cstheme="minorBidi"/>
                <w:b w:val="0"/>
                <w:bCs w:val="0"/>
                <w:kern w:val="2"/>
                <w:sz w:val="28"/>
                <w:szCs w:val="36"/>
                <w:lang w:val="en-US" w:eastAsia="zh-CN" w:bidi="ar-SA"/>
              </w:rPr>
              <w:t>4</w:t>
            </w:r>
          </w:p>
        </w:tc>
        <w:tc>
          <w:tcPr>
            <w:tcW w:w="1354" w:type="pct"/>
          </w:tcPr>
          <w:p w14:paraId="70BA7C51">
            <w:pPr>
              <w:adjustRightInd w:val="0"/>
              <w:snapToGrid w:val="0"/>
              <w:jc w:val="center"/>
              <w:rPr>
                <w:rFonts w:hint="eastAsia" w:ascii="仿宋" w:hAnsi="仿宋" w:eastAsia="仿宋"/>
                <w:b/>
                <w:bCs/>
                <w:sz w:val="28"/>
                <w:szCs w:val="36"/>
                <w:lang w:eastAsia="zh-CN"/>
              </w:rPr>
            </w:pPr>
            <w:r>
              <w:rPr>
                <w:rFonts w:hint="eastAsia" w:ascii="Times New Roman" w:hAnsi="仿宋" w:eastAsia="微软雅黑" w:cs="宋体"/>
                <w:color w:val="000000"/>
                <w:kern w:val="2"/>
                <w:sz w:val="28"/>
                <w:szCs w:val="36"/>
                <w:lang w:val="en-US" w:eastAsia="zh-CN" w:bidi="ar-SA"/>
              </w:rPr>
              <w:t xml:space="preserve">pcs </w:t>
            </w:r>
          </w:p>
        </w:tc>
      </w:tr>
      <w:tr w14:paraId="6ED42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tcPr>
          <w:p w14:paraId="63029EB6">
            <w:pPr>
              <w:adjustRightInd w:val="0"/>
              <w:snapToGrid w:val="0"/>
              <w:jc w:val="center"/>
              <w:rPr>
                <w:rFonts w:hint="eastAsia" w:ascii="仿宋" w:hAnsi="仿宋" w:eastAsia="仿宋" w:cs="宋体"/>
                <w:color w:val="000000"/>
                <w:sz w:val="28"/>
                <w:szCs w:val="36"/>
                <w:lang w:eastAsia="zh-CN"/>
              </w:rPr>
            </w:pPr>
            <w:r>
              <w:rPr>
                <w:rFonts w:hint="eastAsia" w:ascii="Times New Roman" w:hAnsi="仿宋" w:eastAsia="微软雅黑" w:cs="宋体"/>
                <w:color w:val="000000"/>
                <w:kern w:val="2"/>
                <w:sz w:val="28"/>
                <w:szCs w:val="36"/>
                <w:lang w:val="en-US" w:eastAsia="zh-CN" w:bidi="ar-SA"/>
              </w:rPr>
              <w:t>3</w:t>
            </w:r>
          </w:p>
        </w:tc>
        <w:tc>
          <w:tcPr>
            <w:tcW w:w="1699" w:type="pct"/>
          </w:tcPr>
          <w:p w14:paraId="768FA772">
            <w:pPr>
              <w:adjustRightInd w:val="0"/>
              <w:snapToGrid w:val="0"/>
              <w:jc w:val="center"/>
              <w:rPr>
                <w:rFonts w:hint="eastAsia" w:ascii="仿宋" w:hAnsi="仿宋" w:eastAsia="仿宋" w:cs="宋体"/>
                <w:color w:val="000000"/>
                <w:sz w:val="28"/>
                <w:szCs w:val="36"/>
                <w:lang w:eastAsia="zh-CN"/>
              </w:rPr>
            </w:pPr>
            <w:r>
              <w:rPr>
                <w:rFonts w:hint="eastAsia" w:ascii="Times New Roman" w:hAnsi="仿宋" w:eastAsia="微软雅黑" w:cs="宋体"/>
                <w:color w:val="000000"/>
                <w:kern w:val="2"/>
                <w:sz w:val="28"/>
                <w:szCs w:val="36"/>
                <w:lang w:val="en-US" w:eastAsia="zh-CN" w:bidi="ar-SA"/>
              </w:rPr>
              <w:t>Power adapter</w:t>
            </w:r>
          </w:p>
        </w:tc>
        <w:tc>
          <w:tcPr>
            <w:tcW w:w="1218" w:type="pct"/>
          </w:tcPr>
          <w:p w14:paraId="0017BFDF">
            <w:pPr>
              <w:adjustRightInd w:val="0"/>
              <w:snapToGrid w:val="0"/>
              <w:jc w:val="center"/>
              <w:rPr>
                <w:rFonts w:hint="eastAsia" w:ascii="仿宋" w:hAnsi="仿宋" w:eastAsia="仿宋" w:cs="宋体"/>
                <w:color w:val="000000"/>
                <w:sz w:val="28"/>
                <w:szCs w:val="36"/>
                <w:lang w:eastAsia="zh-CN"/>
              </w:rPr>
            </w:pPr>
            <w:r>
              <w:rPr>
                <w:rFonts w:hint="eastAsia" w:ascii="Times New Roman" w:hAnsi="仿宋" w:eastAsia="微软雅黑" w:cs="宋体"/>
                <w:color w:val="000000"/>
                <w:kern w:val="2"/>
                <w:sz w:val="28"/>
                <w:szCs w:val="36"/>
                <w:lang w:val="en-US" w:eastAsia="zh-CN" w:bidi="ar-SA"/>
              </w:rPr>
              <w:t>1</w:t>
            </w:r>
          </w:p>
        </w:tc>
        <w:tc>
          <w:tcPr>
            <w:tcW w:w="1354" w:type="pct"/>
          </w:tcPr>
          <w:p w14:paraId="2A288071">
            <w:pPr>
              <w:adjustRightInd w:val="0"/>
              <w:snapToGrid w:val="0"/>
              <w:jc w:val="center"/>
              <w:rPr>
                <w:rFonts w:hint="eastAsia" w:ascii="仿宋" w:hAnsi="仿宋" w:eastAsia="仿宋" w:cs="宋体"/>
                <w:color w:val="000000"/>
                <w:sz w:val="28"/>
                <w:szCs w:val="36"/>
                <w:lang w:eastAsia="zh-CN"/>
              </w:rPr>
            </w:pPr>
            <w:r>
              <w:rPr>
                <w:rFonts w:hint="eastAsia" w:ascii="Times New Roman" w:hAnsi="仿宋" w:eastAsia="微软雅黑" w:cs="宋体"/>
                <w:color w:val="000000"/>
                <w:kern w:val="2"/>
                <w:sz w:val="28"/>
                <w:szCs w:val="36"/>
                <w:lang w:val="en-US" w:eastAsia="zh-CN" w:bidi="ar-SA"/>
              </w:rPr>
              <w:t xml:space="preserve">pcs </w:t>
            </w:r>
          </w:p>
        </w:tc>
      </w:tr>
    </w:tbl>
    <w:p w14:paraId="5CA4C42F">
      <w:pPr>
        <w:pStyle w:val="2"/>
        <w:adjustRightInd w:val="0"/>
        <w:snapToGrid w:val="0"/>
        <w:spacing w:before="100" w:after="100"/>
        <w:rPr>
          <w:rFonts w:hint="eastAsia" w:ascii="仿宋" w:hAnsi="仿宋" w:eastAsia="仿宋"/>
          <w:sz w:val="32"/>
          <w:szCs w:val="32"/>
          <w:lang w:eastAsia="zh-CN"/>
        </w:rPr>
      </w:pPr>
      <w:bookmarkStart w:id="4" w:name="_Toc6880"/>
      <w:r>
        <w:rPr>
          <w:rFonts w:hint="eastAsia" w:ascii="Times New Roman" w:hAnsi="仿宋" w:eastAsia="微软雅黑" w:cs="Times New Roman"/>
          <w:b/>
          <w:bCs/>
          <w:kern w:val="44"/>
          <w:sz w:val="32"/>
          <w:szCs w:val="32"/>
          <w:lang w:val="en-US" w:eastAsia="zh-CN" w:bidi="ar-SA"/>
        </w:rPr>
        <w:t>III. Product Features</w:t>
      </w:r>
      <w:bookmarkEnd w:id="4"/>
    </w:p>
    <w:p w14:paraId="380730BE">
      <w:pPr>
        <w:pStyle w:val="16"/>
        <w:numPr>
          <w:ilvl w:val="0"/>
          <w:numId w:val="1"/>
        </w:numPr>
        <w:adjustRightInd w:val="0"/>
        <w:snapToGrid w:val="0"/>
        <w:spacing w:line="300" w:lineRule="auto"/>
        <w:ind w:left="720" w:leftChars="0" w:hanging="720" w:firstLineChars="0"/>
        <w:rPr>
          <w:rFonts w:ascii="仿宋" w:hAnsi="仿宋" w:eastAsia="仿宋" w:cs="宋体"/>
          <w:sz w:val="28"/>
          <w:szCs w:val="28"/>
        </w:rPr>
      </w:pPr>
      <w:r>
        <w:rPr>
          <w:rFonts w:hint="eastAsia" w:ascii="Times New Roman" w:hAnsi="仿宋" w:eastAsia="微软雅黑" w:cs="宋体"/>
          <w:kern w:val="2"/>
          <w:sz w:val="28"/>
          <w:szCs w:val="28"/>
          <w:lang w:val="en-US" w:eastAsia="zh-CN" w:bidi="ar-SA"/>
        </w:rPr>
        <w:t>Drone monitoring: can obtain the serial number, model, position (latitude and longitude, azimuth), speed, altitude, take-off point, return point, track, remote control position (latitude and longitude, azimuth) of the Drone within the monitoring range;</w:t>
      </w:r>
    </w:p>
    <w:p w14:paraId="06E5B18F">
      <w:pPr>
        <w:pStyle w:val="16"/>
        <w:numPr>
          <w:ilvl w:val="0"/>
          <w:numId w:val="1"/>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Unique identity code identification</w:t>
      </w:r>
      <w:r>
        <w:rPr>
          <w:rFonts w:hint="default" w:ascii="Times New Roman" w:hAnsi="Times New Roman" w:cs="Times New Roman" w:eastAsiaTheme="majorEastAsia"/>
          <w:b w:val="0"/>
          <w:bCs w:val="0"/>
          <w:sz w:val="24"/>
          <w:vertAlign w:val="superscript"/>
        </w:rPr>
        <w:t>[1]</w:t>
      </w:r>
      <w:r>
        <w:rPr>
          <w:rFonts w:hint="default" w:ascii="Times New Roman" w:hAnsi="Times New Roman" w:eastAsia="微软雅黑" w:cs="Times New Roman"/>
          <w:kern w:val="2"/>
          <w:sz w:val="28"/>
          <w:szCs w:val="28"/>
          <w:lang w:val="en-US" w:eastAsia="zh-CN" w:bidi="ar-SA"/>
        </w:rPr>
        <w:t>:</w:t>
      </w:r>
      <w:r>
        <w:rPr>
          <w:rFonts w:hint="eastAsia" w:ascii="Times New Roman" w:hAnsi="仿宋" w:eastAsia="微软雅黑" w:cs="宋体"/>
          <w:kern w:val="2"/>
          <w:sz w:val="28"/>
          <w:szCs w:val="28"/>
          <w:lang w:val="en-US" w:eastAsia="zh-CN" w:bidi="ar-SA"/>
        </w:rPr>
        <w:t xml:space="preserve"> can identify the unique serial number of the Drone and confirm the unique identity information of the Drone;</w:t>
      </w:r>
    </w:p>
    <w:p w14:paraId="34D967D5">
      <w:pPr>
        <w:pStyle w:val="16"/>
        <w:numPr>
          <w:ilvl w:val="0"/>
          <w:numId w:val="1"/>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Drone positioning</w:t>
      </w:r>
      <w:r>
        <w:rPr>
          <w:rFonts w:hint="default" w:ascii="Times New Roman" w:hAnsi="Times New Roman" w:eastAsia="微软雅黑" w:cs="Times New Roman"/>
          <w:kern w:val="2"/>
          <w:sz w:val="28"/>
          <w:szCs w:val="28"/>
          <w:lang w:val="en-US" w:eastAsia="zh-CN" w:bidi="ar-SA"/>
        </w:rPr>
        <w:t xml:space="preserve"> </w:t>
      </w:r>
      <w:r>
        <w:rPr>
          <w:rFonts w:hint="default" w:ascii="Times New Roman" w:hAnsi="Times New Roman" w:cs="Times New Roman" w:eastAsiaTheme="majorEastAsia"/>
          <w:b w:val="0"/>
          <w:bCs w:val="0"/>
          <w:sz w:val="24"/>
          <w:vertAlign w:val="superscript"/>
        </w:rPr>
        <w:t>[</w:t>
      </w:r>
      <w:r>
        <w:rPr>
          <w:rFonts w:hint="default" w:ascii="Times New Roman" w:hAnsi="Times New Roman" w:cs="Times New Roman" w:eastAsiaTheme="majorEastAsia"/>
          <w:b w:val="0"/>
          <w:bCs w:val="0"/>
          <w:sz w:val="24"/>
          <w:vertAlign w:val="superscript"/>
          <w:lang w:val="en-US" w:eastAsia="zh-CN"/>
        </w:rPr>
        <w:t>2</w:t>
      </w:r>
      <w:r>
        <w:rPr>
          <w:rFonts w:hint="default" w:ascii="Times New Roman" w:hAnsi="Times New Roman" w:cs="Times New Roman" w:eastAsiaTheme="majorEastAsia"/>
          <w:b w:val="0"/>
          <w:bCs w:val="0"/>
          <w:sz w:val="24"/>
          <w:vertAlign w:val="superscript"/>
        </w:rPr>
        <w:t>]</w:t>
      </w:r>
      <w:r>
        <w:rPr>
          <w:rFonts w:hint="default" w:ascii="Times New Roman" w:hAnsi="Times New Roman" w:eastAsia="微软雅黑" w:cs="Times New Roman"/>
          <w:kern w:val="2"/>
          <w:sz w:val="28"/>
          <w:szCs w:val="28"/>
          <w:lang w:val="en-US" w:eastAsia="zh-CN" w:bidi="ar-SA"/>
        </w:rPr>
        <w:t>:</w:t>
      </w:r>
      <w:r>
        <w:rPr>
          <w:rFonts w:hint="eastAsia" w:ascii="Times New Roman" w:hAnsi="仿宋" w:eastAsia="微软雅黑" w:cs="宋体"/>
          <w:kern w:val="2"/>
          <w:sz w:val="28"/>
          <w:szCs w:val="28"/>
          <w:lang w:val="en-US" w:eastAsia="zh-CN" w:bidi="ar-SA"/>
        </w:rPr>
        <w:t xml:space="preserve"> can locate the position information of the Drone, display the position (latitude and longitude), orientation information and distance information (the distance between the Drone and the equipment) in real time;</w:t>
      </w:r>
    </w:p>
    <w:p w14:paraId="137128A7">
      <w:pPr>
        <w:pStyle w:val="16"/>
        <w:numPr>
          <w:ilvl w:val="0"/>
          <w:numId w:val="1"/>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 xml:space="preserve">Flyer positioning </w:t>
      </w:r>
      <w:r>
        <w:rPr>
          <w:rFonts w:hint="default" w:ascii="Times New Roman" w:hAnsi="Times New Roman" w:cs="Times New Roman" w:eastAsiaTheme="majorEastAsia"/>
          <w:b w:val="0"/>
          <w:bCs w:val="0"/>
          <w:sz w:val="24"/>
          <w:vertAlign w:val="superscript"/>
        </w:rPr>
        <w:t>[</w:t>
      </w:r>
      <w:r>
        <w:rPr>
          <w:rFonts w:hint="eastAsia" w:ascii="Times New Roman" w:hAnsi="Times New Roman" w:cs="Times New Roman" w:eastAsiaTheme="majorEastAsia"/>
          <w:b w:val="0"/>
          <w:bCs w:val="0"/>
          <w:sz w:val="24"/>
          <w:vertAlign w:val="superscript"/>
          <w:lang w:val="en-US" w:eastAsia="zh-CN"/>
        </w:rPr>
        <w:t>3</w:t>
      </w:r>
      <w:r>
        <w:rPr>
          <w:rFonts w:hint="default" w:ascii="Times New Roman" w:hAnsi="Times New Roman" w:cs="Times New Roman" w:eastAsiaTheme="majorEastAsia"/>
          <w:b w:val="0"/>
          <w:bCs w:val="0"/>
          <w:sz w:val="24"/>
          <w:vertAlign w:val="superscript"/>
        </w:rPr>
        <w:t>]</w:t>
      </w:r>
      <w:r>
        <w:rPr>
          <w:rFonts w:hint="eastAsia" w:ascii="Times New Roman" w:hAnsi="仿宋" w:eastAsia="微软雅黑" w:cs="宋体"/>
          <w:kern w:val="2"/>
          <w:sz w:val="28"/>
          <w:szCs w:val="28"/>
          <w:lang w:val="en-US" w:eastAsia="zh-CN" w:bidi="ar-SA"/>
        </w:rPr>
        <w:t>: can locate the position information of the flyer, display the position (latitude and longitude), orientation information and distance information (the distance between the flyer and the equipment) in real time;</w:t>
      </w:r>
    </w:p>
    <w:p w14:paraId="77315313">
      <w:pPr>
        <w:pStyle w:val="16"/>
        <w:numPr>
          <w:ilvl w:val="0"/>
          <w:numId w:val="1"/>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 xml:space="preserve">Multi-target trajectory tracking </w:t>
      </w:r>
      <w:r>
        <w:rPr>
          <w:rFonts w:hint="default" w:ascii="Times New Roman" w:hAnsi="Times New Roman" w:cs="Times New Roman" w:eastAsiaTheme="majorEastAsia"/>
          <w:b w:val="0"/>
          <w:bCs w:val="0"/>
          <w:sz w:val="24"/>
          <w:vertAlign w:val="superscript"/>
        </w:rPr>
        <w:t>[</w:t>
      </w:r>
      <w:r>
        <w:rPr>
          <w:rFonts w:hint="eastAsia" w:ascii="Times New Roman" w:hAnsi="Times New Roman" w:cs="Times New Roman" w:eastAsiaTheme="majorEastAsia"/>
          <w:b w:val="0"/>
          <w:bCs w:val="0"/>
          <w:sz w:val="24"/>
          <w:vertAlign w:val="superscript"/>
          <w:lang w:val="en-US" w:eastAsia="zh-CN"/>
        </w:rPr>
        <w:t>4</w:t>
      </w:r>
      <w:r>
        <w:rPr>
          <w:rFonts w:hint="default" w:ascii="Times New Roman" w:hAnsi="Times New Roman" w:cs="Times New Roman" w:eastAsiaTheme="majorEastAsia"/>
          <w:b w:val="0"/>
          <w:bCs w:val="0"/>
          <w:sz w:val="24"/>
          <w:vertAlign w:val="superscript"/>
        </w:rPr>
        <w:t>]</w:t>
      </w:r>
      <w:r>
        <w:rPr>
          <w:rFonts w:hint="eastAsia" w:ascii="Times New Roman" w:hAnsi="仿宋" w:eastAsia="微软雅黑" w:cs="宋体"/>
          <w:kern w:val="2"/>
          <w:sz w:val="28"/>
          <w:szCs w:val="28"/>
          <w:lang w:val="en-US" w:eastAsia="zh-CN" w:bidi="ar-SA"/>
        </w:rPr>
        <w:t>: can track the positioning of Drone swarm and display multiple flight trajectories of Drone;</w:t>
      </w:r>
    </w:p>
    <w:p w14:paraId="3A4CF9E3">
      <w:pPr>
        <w:pStyle w:val="16"/>
        <w:numPr>
          <w:ilvl w:val="0"/>
          <w:numId w:val="1"/>
        </w:numPr>
        <w:adjustRightInd w:val="0"/>
        <w:snapToGrid w:val="0"/>
        <w:spacing w:line="300" w:lineRule="auto"/>
        <w:ind w:left="720" w:leftChars="0" w:hanging="720" w:firstLineChars="0"/>
        <w:jc w:val="both"/>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 xml:space="preserve">Black and white list </w:t>
      </w:r>
      <w:r>
        <w:rPr>
          <w:rFonts w:hint="default" w:ascii="Times New Roman" w:hAnsi="Times New Roman" w:cs="Times New Roman" w:eastAsiaTheme="majorEastAsia"/>
          <w:b w:val="0"/>
          <w:bCs w:val="0"/>
          <w:sz w:val="24"/>
          <w:vertAlign w:val="superscript"/>
        </w:rPr>
        <w:t>[</w:t>
      </w:r>
      <w:r>
        <w:rPr>
          <w:rFonts w:hint="eastAsia" w:ascii="Times New Roman" w:hAnsi="Times New Roman" w:cs="Times New Roman" w:eastAsiaTheme="majorEastAsia"/>
          <w:b w:val="0"/>
          <w:bCs w:val="0"/>
          <w:sz w:val="24"/>
          <w:vertAlign w:val="superscript"/>
          <w:lang w:val="en-US" w:eastAsia="zh-CN"/>
        </w:rPr>
        <w:t>5</w:t>
      </w:r>
      <w:r>
        <w:rPr>
          <w:rFonts w:hint="default" w:ascii="Times New Roman" w:hAnsi="Times New Roman" w:cs="Times New Roman" w:eastAsiaTheme="majorEastAsia"/>
          <w:b w:val="0"/>
          <w:bCs w:val="0"/>
          <w:sz w:val="24"/>
          <w:vertAlign w:val="superscript"/>
        </w:rPr>
        <w:t>]</w:t>
      </w:r>
      <w:r>
        <w:rPr>
          <w:rFonts w:hint="eastAsia" w:ascii="Times New Roman" w:hAnsi="仿宋" w:eastAsia="微软雅黑" w:cs="宋体"/>
          <w:kern w:val="2"/>
          <w:sz w:val="28"/>
          <w:szCs w:val="28"/>
          <w:lang w:val="en-US" w:eastAsia="zh-CN" w:bidi="ar-SA"/>
        </w:rPr>
        <w:t>: can distinguish cooperative and non-cooperative Drones, the device does not give an alarm when cooperative Drones are detected, and can mark trust for cooperative Drones;</w:t>
      </w:r>
    </w:p>
    <w:p w14:paraId="361B4837">
      <w:pPr>
        <w:pStyle w:val="16"/>
        <w:numPr>
          <w:ilvl w:val="0"/>
          <w:numId w:val="1"/>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Intrusion alarm: when the device detects the intrusion of a Drone, it will sound or light alarm;</w:t>
      </w:r>
    </w:p>
    <w:p w14:paraId="4FAE3C26">
      <w:pPr>
        <w:pStyle w:val="16"/>
        <w:numPr>
          <w:ilvl w:val="0"/>
          <w:numId w:val="1"/>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 xml:space="preserve">Track playback </w:t>
      </w:r>
      <w:r>
        <w:rPr>
          <w:rFonts w:hint="default" w:ascii="Times New Roman" w:hAnsi="Times New Roman" w:cs="Times New Roman" w:eastAsiaTheme="majorEastAsia"/>
          <w:b w:val="0"/>
          <w:bCs w:val="0"/>
          <w:sz w:val="24"/>
          <w:vertAlign w:val="superscript"/>
        </w:rPr>
        <w:t>[</w:t>
      </w:r>
      <w:r>
        <w:rPr>
          <w:rFonts w:hint="eastAsia" w:ascii="Times New Roman" w:hAnsi="Times New Roman" w:cs="Times New Roman" w:eastAsiaTheme="majorEastAsia"/>
          <w:b w:val="0"/>
          <w:bCs w:val="0"/>
          <w:sz w:val="24"/>
          <w:vertAlign w:val="superscript"/>
          <w:lang w:val="en-US" w:eastAsia="zh-CN"/>
        </w:rPr>
        <w:t>6</w:t>
      </w:r>
      <w:r>
        <w:rPr>
          <w:rFonts w:hint="default" w:ascii="Times New Roman" w:hAnsi="Times New Roman" w:cs="Times New Roman" w:eastAsiaTheme="majorEastAsia"/>
          <w:b w:val="0"/>
          <w:bCs w:val="0"/>
          <w:sz w:val="24"/>
          <w:vertAlign w:val="superscript"/>
        </w:rPr>
        <w:t>]</w:t>
      </w:r>
      <w:r>
        <w:rPr>
          <w:rFonts w:hint="eastAsia" w:ascii="Times New Roman" w:hAnsi="仿宋" w:eastAsia="微软雅黑" w:cs="宋体"/>
          <w:kern w:val="2"/>
          <w:sz w:val="28"/>
          <w:szCs w:val="28"/>
          <w:lang w:val="en-US" w:eastAsia="zh-CN" w:bidi="ar-SA"/>
        </w:rPr>
        <w:t>: Support Drone flight trajectory playback to assist security personnel to analyze historical Drone flight data;</w:t>
      </w:r>
    </w:p>
    <w:p w14:paraId="6A46534C">
      <w:pPr>
        <w:pStyle w:val="16"/>
        <w:numPr>
          <w:ilvl w:val="0"/>
          <w:numId w:val="1"/>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 xml:space="preserve">Detection records </w:t>
      </w:r>
      <w:r>
        <w:rPr>
          <w:rFonts w:hint="default" w:ascii="Times New Roman" w:hAnsi="Times New Roman" w:cs="Times New Roman" w:eastAsiaTheme="majorEastAsia"/>
          <w:b w:val="0"/>
          <w:bCs w:val="0"/>
          <w:sz w:val="24"/>
          <w:vertAlign w:val="superscript"/>
        </w:rPr>
        <w:t>[</w:t>
      </w:r>
      <w:r>
        <w:rPr>
          <w:rFonts w:hint="eastAsia" w:ascii="Times New Roman" w:hAnsi="Times New Roman" w:cs="Times New Roman" w:eastAsiaTheme="majorEastAsia"/>
          <w:b w:val="0"/>
          <w:bCs w:val="0"/>
          <w:sz w:val="24"/>
          <w:vertAlign w:val="superscript"/>
          <w:lang w:val="en-US" w:eastAsia="zh-CN"/>
        </w:rPr>
        <w:t>7</w:t>
      </w:r>
      <w:r>
        <w:rPr>
          <w:rFonts w:hint="default" w:ascii="Times New Roman" w:hAnsi="Times New Roman" w:cs="Times New Roman" w:eastAsiaTheme="majorEastAsia"/>
          <w:b w:val="0"/>
          <w:bCs w:val="0"/>
          <w:sz w:val="24"/>
          <w:vertAlign w:val="superscript"/>
        </w:rPr>
        <w:t>]</w:t>
      </w:r>
      <w:r>
        <w:rPr>
          <w:rFonts w:hint="eastAsia" w:ascii="Times New Roman" w:hAnsi="仿宋" w:eastAsia="微软雅黑" w:cs="宋体"/>
          <w:kern w:val="2"/>
          <w:sz w:val="28"/>
          <w:szCs w:val="28"/>
          <w:lang w:val="en-US" w:eastAsia="zh-CN" w:bidi="ar-SA"/>
        </w:rPr>
        <w:t>: The detection records list can retain historical detection records, including multi-dimensional information such as Drone serial number, model and frequency;</w:t>
      </w:r>
    </w:p>
    <w:p w14:paraId="123AC093">
      <w:pPr>
        <w:pStyle w:val="16"/>
        <w:numPr>
          <w:ilvl w:val="0"/>
          <w:numId w:val="1"/>
        </w:numPr>
        <w:adjustRightInd w:val="0"/>
        <w:snapToGrid w:val="0"/>
        <w:spacing w:line="300" w:lineRule="auto"/>
        <w:ind w:left="720" w:leftChars="0" w:hanging="720" w:firstLineChars="0"/>
        <w:rPr>
          <w:rFonts w:hint="eastAsia" w:ascii="仿宋" w:hAnsi="仿宋" w:eastAsia="仿宋" w:cs="宋体"/>
          <w:b/>
          <w:bCs/>
          <w:sz w:val="28"/>
          <w:szCs w:val="28"/>
        </w:rPr>
      </w:pPr>
      <w:r>
        <w:rPr>
          <w:rFonts w:hint="eastAsia" w:ascii="Times New Roman" w:hAnsi="仿宋" w:eastAsia="微软雅黑" w:cs="宋体"/>
          <w:b w:val="0"/>
          <w:bCs w:val="0"/>
          <w:kern w:val="2"/>
          <w:sz w:val="28"/>
          <w:szCs w:val="28"/>
          <w:lang w:val="en-US" w:eastAsia="zh-CN" w:bidi="ar-SA"/>
        </w:rPr>
        <w:t xml:space="preserve">RID monitoring </w:t>
      </w:r>
      <w:r>
        <w:rPr>
          <w:rFonts w:hint="default" w:ascii="Times New Roman" w:hAnsi="Times New Roman" w:cs="Times New Roman" w:eastAsiaTheme="majorEastAsia"/>
          <w:b w:val="0"/>
          <w:bCs w:val="0"/>
          <w:sz w:val="24"/>
          <w:vertAlign w:val="superscript"/>
        </w:rPr>
        <w:t>[</w:t>
      </w:r>
      <w:r>
        <w:rPr>
          <w:rFonts w:hint="eastAsia" w:ascii="Times New Roman" w:hAnsi="Times New Roman" w:cs="Times New Roman" w:eastAsiaTheme="majorEastAsia"/>
          <w:b w:val="0"/>
          <w:bCs w:val="0"/>
          <w:sz w:val="24"/>
          <w:vertAlign w:val="superscript"/>
          <w:lang w:val="en-US" w:eastAsia="zh-CN"/>
        </w:rPr>
        <w:t>8</w:t>
      </w:r>
      <w:r>
        <w:rPr>
          <w:rFonts w:hint="default" w:ascii="Times New Roman" w:hAnsi="Times New Roman" w:cs="Times New Roman" w:eastAsiaTheme="majorEastAsia"/>
          <w:b w:val="0"/>
          <w:bCs w:val="0"/>
          <w:sz w:val="24"/>
          <w:vertAlign w:val="superscript"/>
        </w:rPr>
        <w:t>]</w:t>
      </w:r>
      <w:r>
        <w:rPr>
          <w:rFonts w:hint="eastAsia" w:ascii="Times New Roman" w:hAnsi="仿宋" w:eastAsia="微软雅黑" w:cs="宋体"/>
          <w:b w:val="0"/>
          <w:bCs w:val="0"/>
          <w:kern w:val="2"/>
          <w:sz w:val="28"/>
          <w:szCs w:val="28"/>
          <w:lang w:val="en-US" w:eastAsia="zh-CN" w:bidi="ar-SA"/>
        </w:rPr>
        <w:t>: equipped with RID identification function and supports a variety of standard protocols.</w:t>
      </w:r>
    </w:p>
    <w:p w14:paraId="26F66E1E">
      <w:pPr>
        <w:pStyle w:val="16"/>
        <w:numPr>
          <w:ilvl w:val="0"/>
          <w:numId w:val="1"/>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Data visualization analysis: support for Drone detection and flight data statistical analysis, can be presented by heat map, line chart and other visual icons;</w:t>
      </w:r>
    </w:p>
    <w:p w14:paraId="17BAAE11">
      <w:pPr>
        <w:pStyle w:val="16"/>
        <w:numPr>
          <w:ilvl w:val="0"/>
          <w:numId w:val="1"/>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Electronic map: Electronic map switching, including Gaode, Baidu and Google;</w:t>
      </w:r>
    </w:p>
    <w:p w14:paraId="4B1F2A7C">
      <w:pPr>
        <w:pStyle w:val="16"/>
        <w:numPr>
          <w:ilvl w:val="0"/>
          <w:numId w:val="1"/>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Cross-terminal connection: The display system interface can be connected through mobile terminals (mobile phones, computers, etc.), so that security personnel can search for the location of pilots and Drones through mobile terminals.</w:t>
      </w:r>
    </w:p>
    <w:p w14:paraId="200584C7">
      <w:pPr>
        <w:pStyle w:val="16"/>
        <w:numPr>
          <w:ilvl w:val="0"/>
          <w:numId w:val="1"/>
        </w:numPr>
        <w:adjustRightInd w:val="0"/>
        <w:snapToGrid w:val="0"/>
        <w:spacing w:line="300" w:lineRule="auto"/>
        <w:ind w:left="720" w:leftChars="0" w:hanging="720" w:firstLineChars="0"/>
        <w:rPr>
          <w:rFonts w:ascii="仿宋" w:hAnsi="仿宋" w:eastAsia="仿宋" w:cs="宋体"/>
          <w:sz w:val="28"/>
          <w:szCs w:val="28"/>
        </w:rPr>
      </w:pPr>
      <w:r>
        <w:rPr>
          <w:rFonts w:hint="eastAsia" w:ascii="Times New Roman" w:hAnsi="仿宋" w:eastAsia="微软雅黑" w:cs="宋体"/>
          <w:kern w:val="2"/>
          <w:sz w:val="28"/>
          <w:szCs w:val="28"/>
          <w:lang w:val="en-US" w:eastAsia="zh-CN" w:bidi="ar-SA"/>
        </w:rPr>
        <w:t>Source detection: the equipment does not emit any electromagnetic signal, no electromagnetic pollution, environmental friendly;</w:t>
      </w:r>
    </w:p>
    <w:p w14:paraId="48FDB39B">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eastAsia" w:cs="Times New Roman" w:asciiTheme="majorEastAsia" w:hAnsiTheme="majorEastAsia" w:eastAsiaTheme="majorEastAsia"/>
          <w:b w:val="0"/>
          <w:bCs w:val="0"/>
          <w:sz w:val="20"/>
          <w:szCs w:val="20"/>
          <w:lang w:eastAsia="zh-CN"/>
        </w:rPr>
      </w:pPr>
      <w:r>
        <w:rPr>
          <w:rFonts w:hint="eastAsia" w:ascii="Times New Roman" w:eastAsia="微软雅黑" w:cs="Times New Roman" w:hAnsiTheme="majorEastAsia"/>
          <w:b w:val="0"/>
          <w:bCs w:val="0"/>
          <w:kern w:val="2"/>
          <w:sz w:val="20"/>
          <w:szCs w:val="20"/>
          <w:lang w:val="en-US" w:eastAsia="zh-CN" w:bidi="ar-SA"/>
        </w:rPr>
        <w:t>[1]-[7] can be identified as DJI series models using OcuSync map transmission mode.</w:t>
      </w:r>
    </w:p>
    <w:p w14:paraId="2241BC59">
      <w:pPr>
        <w:pStyle w:val="5"/>
        <w:ind w:firstLine="0" w:firstLineChars="0"/>
        <w:rPr>
          <w:rFonts w:ascii="仿宋" w:hAnsi="仿宋" w:eastAsia="仿宋" w:cs="宋体"/>
          <w:b w:val="0"/>
          <w:bCs w:val="0"/>
          <w:sz w:val="28"/>
          <w:szCs w:val="28"/>
        </w:rPr>
      </w:pPr>
      <w:r>
        <w:rPr>
          <w:rFonts w:hint="eastAsia" w:ascii="Times New Roman" w:eastAsia="微软雅黑" w:cs="Times New Roman" w:hAnsiTheme="majorEastAsia"/>
          <w:b w:val="0"/>
          <w:bCs w:val="0"/>
          <w:kern w:val="0"/>
          <w:sz w:val="18"/>
          <w:szCs w:val="18"/>
          <w:lang w:val="en-US" w:eastAsia="zh-CN" w:bidi="ar-SA"/>
        </w:rPr>
        <w:t>[8] GB 42590-2023、ASTM F3411 Remote ID、ASD-STAN prEN 4709-002</w:t>
      </w:r>
    </w:p>
    <w:p w14:paraId="78D31C2F">
      <w:pPr>
        <w:pStyle w:val="2"/>
        <w:adjustRightInd w:val="0"/>
        <w:snapToGrid w:val="0"/>
        <w:spacing w:before="100" w:after="100"/>
        <w:rPr>
          <w:rFonts w:hint="eastAsia" w:ascii="仿宋" w:hAnsi="仿宋" w:eastAsia="仿宋"/>
          <w:sz w:val="32"/>
          <w:szCs w:val="32"/>
          <w:lang w:eastAsia="zh-CN"/>
        </w:rPr>
      </w:pPr>
      <w:bookmarkStart w:id="5" w:name="_Toc22692"/>
      <w:r>
        <w:rPr>
          <w:rFonts w:hint="eastAsia" w:ascii="Times New Roman" w:hAnsi="仿宋" w:eastAsia="微软雅黑" w:cs="Times New Roman"/>
          <w:b/>
          <w:bCs/>
          <w:kern w:val="44"/>
          <w:sz w:val="32"/>
          <w:szCs w:val="32"/>
          <w:lang w:val="en-US" w:eastAsia="zh-CN" w:bidi="ar-SA"/>
        </w:rPr>
        <w:t>IV. Product Features</w:t>
      </w:r>
      <w:bookmarkEnd w:id="5"/>
    </w:p>
    <w:p w14:paraId="55ED1E66">
      <w:pPr>
        <w:pStyle w:val="16"/>
        <w:numPr>
          <w:ilvl w:val="0"/>
          <w:numId w:val="2"/>
        </w:numPr>
        <w:adjustRightInd w:val="0"/>
        <w:snapToGrid w:val="0"/>
        <w:spacing w:line="300" w:lineRule="auto"/>
        <w:ind w:left="720" w:leftChars="0" w:hanging="720" w:firstLineChars="0"/>
        <w:rPr>
          <w:rFonts w:ascii="仿宋" w:hAnsi="仿宋" w:eastAsia="仿宋" w:cs="宋体"/>
          <w:sz w:val="28"/>
          <w:szCs w:val="28"/>
        </w:rPr>
      </w:pPr>
      <w:r>
        <w:rPr>
          <w:rFonts w:hint="eastAsia" w:ascii="Times New Roman" w:hAnsi="仿宋" w:eastAsia="微软雅黑" w:cs="宋体"/>
          <w:kern w:val="2"/>
          <w:sz w:val="28"/>
          <w:szCs w:val="28"/>
          <w:lang w:val="en-US" w:eastAsia="zh-CN" w:bidi="ar-SA"/>
        </w:rPr>
        <w:t xml:space="preserve">Complete range of detection models: the system can identify and detect most common brand Drones such as </w:t>
      </w:r>
      <w:r>
        <w:rPr>
          <w:rFonts w:hint="eastAsia" w:ascii="Times New Roman" w:hAnsi="仿宋" w:eastAsia="微软雅黑" w:cs="宋体"/>
          <w:kern w:val="2"/>
          <w:sz w:val="24"/>
          <w:szCs w:val="24"/>
          <w:lang w:val="en-US" w:eastAsia="zh-CN" w:bidi="ar-SA"/>
        </w:rPr>
        <w:t xml:space="preserve">DJI, Autel Robotics, FIMI ,Yuneec </w:t>
      </w:r>
      <w:r>
        <w:rPr>
          <w:rFonts w:hint="eastAsia" w:ascii="Times New Roman" w:hAnsi="仿宋" w:eastAsia="微软雅黑" w:cs="宋体"/>
          <w:kern w:val="2"/>
          <w:sz w:val="28"/>
          <w:szCs w:val="28"/>
          <w:lang w:val="en-US" w:eastAsia="zh-CN" w:bidi="ar-SA"/>
        </w:rPr>
        <w:t>and other self-made Drones such as cross Drones and WiFi Drones;</w:t>
      </w:r>
    </w:p>
    <w:p w14:paraId="04B41B7B">
      <w:pPr>
        <w:pStyle w:val="16"/>
        <w:numPr>
          <w:ilvl w:val="0"/>
          <w:numId w:val="2"/>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Long detection distance: in open environment, the detection distance of some models can reach more than 10km;</w:t>
      </w:r>
    </w:p>
    <w:p w14:paraId="61D22E8F">
      <w:pPr>
        <w:pStyle w:val="16"/>
        <w:numPr>
          <w:ilvl w:val="0"/>
          <w:numId w:val="2"/>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Software and hardware integration: equipped with the integrated control platform of Drone, the single machine works independently without the need to configure other equipment;</w:t>
      </w:r>
    </w:p>
    <w:p w14:paraId="775781D9">
      <w:pPr>
        <w:pStyle w:val="16"/>
        <w:numPr>
          <w:ilvl w:val="0"/>
          <w:numId w:val="2"/>
        </w:numPr>
        <w:adjustRightInd w:val="0"/>
        <w:snapToGrid w:val="0"/>
        <w:spacing w:line="300" w:lineRule="auto"/>
        <w:ind w:left="720" w:leftChars="0" w:hanging="720" w:firstLineChars="0"/>
        <w:rPr>
          <w:rFonts w:hint="eastAsia" w:ascii="仿宋" w:hAnsi="仿宋" w:eastAsia="仿宋" w:cs="宋体"/>
          <w:b/>
          <w:bCs/>
          <w:sz w:val="28"/>
          <w:szCs w:val="28"/>
        </w:rPr>
      </w:pPr>
      <w:r>
        <w:rPr>
          <w:rFonts w:hint="eastAsia" w:ascii="Times New Roman" w:hAnsi="仿宋" w:eastAsia="微软雅黑" w:cs="宋体"/>
          <w:b w:val="0"/>
          <w:bCs w:val="0"/>
          <w:kern w:val="2"/>
          <w:sz w:val="28"/>
          <w:szCs w:val="28"/>
          <w:lang w:val="en-US" w:eastAsia="zh-CN" w:bidi="ar-SA"/>
        </w:rPr>
        <w:t>FPV detection: the new upgraded low-frequency detection capability can effectively improve the detection of FPV models;</w:t>
      </w:r>
    </w:p>
    <w:p w14:paraId="5751025C">
      <w:pPr>
        <w:pStyle w:val="16"/>
        <w:numPr>
          <w:ilvl w:val="0"/>
          <w:numId w:val="2"/>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Portable: suitcase-style portable design, small size, carry around;</w:t>
      </w:r>
    </w:p>
    <w:p w14:paraId="59D4582A">
      <w:pPr>
        <w:pStyle w:val="16"/>
        <w:numPr>
          <w:ilvl w:val="0"/>
          <w:numId w:val="2"/>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Touch interaction design: adopt large screen touch design, simple operation, fast and convenient;</w:t>
      </w:r>
    </w:p>
    <w:p w14:paraId="42472DCE">
      <w:pPr>
        <w:pStyle w:val="16"/>
        <w:numPr>
          <w:ilvl w:val="0"/>
          <w:numId w:val="2"/>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Double power supply design: the equipment can be powered by detachable batteries or external power supply, adapting to multiple scenarios;</w:t>
      </w:r>
    </w:p>
    <w:p w14:paraId="3FB51CEA">
      <w:pPr>
        <w:pStyle w:val="16"/>
        <w:numPr>
          <w:ilvl w:val="0"/>
          <w:numId w:val="2"/>
        </w:numPr>
        <w:adjustRightInd w:val="0"/>
        <w:snapToGrid w:val="0"/>
        <w:spacing w:line="300" w:lineRule="auto"/>
        <w:ind w:left="720" w:leftChars="0" w:hanging="720" w:firstLineChars="0"/>
        <w:rPr>
          <w:rFonts w:ascii="仿宋" w:hAnsi="仿宋" w:eastAsia="仿宋" w:cs="宋体"/>
          <w:b/>
          <w:bCs/>
          <w:sz w:val="28"/>
          <w:szCs w:val="28"/>
        </w:rPr>
      </w:pPr>
      <w:r>
        <w:rPr>
          <w:rFonts w:hint="eastAsia" w:ascii="Times New Roman" w:hAnsi="仿宋" w:eastAsia="微软雅黑" w:cs="宋体"/>
          <w:kern w:val="2"/>
          <w:sz w:val="28"/>
          <w:szCs w:val="28"/>
          <w:lang w:val="en-US" w:eastAsia="zh-CN" w:bidi="ar-SA"/>
        </w:rPr>
        <w:t>Convenient deployment: The device antenna adopts the foldable storage design, which can be unfolded and retracted quickly, and can be switched on and off with one button to use it at any time.</w:t>
      </w:r>
    </w:p>
    <w:p w14:paraId="644140EF">
      <w:pPr>
        <w:pStyle w:val="5"/>
        <w:bidi w:val="0"/>
        <w:rPr>
          <w:rFonts w:hint="eastAsia"/>
          <w:lang w:val="en-US" w:eastAsia="zh-CN"/>
        </w:rPr>
      </w:pPr>
    </w:p>
    <w:p w14:paraId="3E03BF5D">
      <w:pPr>
        <w:pStyle w:val="5"/>
        <w:bidi w:val="0"/>
        <w:rPr>
          <w:rFonts w:hint="eastAsia"/>
          <w:lang w:val="en-US" w:eastAsia="zh-CN"/>
        </w:rPr>
      </w:pPr>
    </w:p>
    <w:p w14:paraId="044BDC44">
      <w:pPr>
        <w:pStyle w:val="5"/>
        <w:bidi w:val="0"/>
        <w:rPr>
          <w:rFonts w:hint="eastAsia"/>
          <w:lang w:val="en-US" w:eastAsia="zh-CN"/>
        </w:rPr>
      </w:pPr>
    </w:p>
    <w:p w14:paraId="2223181F">
      <w:pPr>
        <w:pStyle w:val="2"/>
        <w:adjustRightInd w:val="0"/>
        <w:snapToGrid w:val="0"/>
        <w:spacing w:before="100" w:after="100"/>
        <w:rPr>
          <w:rFonts w:hint="eastAsia" w:ascii="仿宋" w:hAnsi="仿宋" w:eastAsia="仿宋"/>
          <w:sz w:val="32"/>
          <w:szCs w:val="32"/>
          <w:lang w:eastAsia="zh-CN"/>
        </w:rPr>
      </w:pPr>
      <w:bookmarkStart w:id="6" w:name="_Toc16510"/>
      <w:r>
        <w:rPr>
          <w:rFonts w:hint="eastAsia" w:ascii="Times New Roman" w:hAnsi="仿宋" w:eastAsia="微软雅黑" w:cs="Times New Roman"/>
          <w:b/>
          <w:bCs/>
          <w:kern w:val="44"/>
          <w:sz w:val="32"/>
          <w:szCs w:val="32"/>
          <w:lang w:val="en-US" w:eastAsia="zh-CN" w:bidi="ar-SA"/>
        </w:rPr>
        <w:t>V. Product indicators and parameters</w:t>
      </w:r>
      <w:bookmarkEnd w:id="6"/>
    </w:p>
    <w:p w14:paraId="3761324E">
      <w:pPr>
        <w:pStyle w:val="3"/>
        <w:spacing w:before="0" w:after="0" w:line="415" w:lineRule="auto"/>
        <w:rPr>
          <w:rFonts w:hint="eastAsia" w:ascii="仿宋" w:hAnsi="仿宋" w:eastAsia="仿宋"/>
          <w:sz w:val="30"/>
          <w:szCs w:val="30"/>
          <w:lang w:eastAsia="zh-CN"/>
        </w:rPr>
      </w:pPr>
      <w:bookmarkStart w:id="7" w:name="_Toc13041"/>
      <w:r>
        <w:rPr>
          <w:rFonts w:hint="eastAsia" w:ascii="Times New Roman" w:hAnsi="仿宋" w:eastAsia="微软雅黑" w:cstheme="majorBidi"/>
          <w:b/>
          <w:bCs/>
          <w:kern w:val="2"/>
          <w:sz w:val="30"/>
          <w:szCs w:val="30"/>
          <w:lang w:val="en-US" w:eastAsia="zh-CN" w:bidi="ar-SA"/>
        </w:rPr>
        <w:t>5.1 Performance indicators</w:t>
      </w:r>
      <w:bookmarkEnd w:id="7"/>
    </w:p>
    <w:p w14:paraId="26D3BA65">
      <w:pPr>
        <w:spacing w:after="156" w:afterLines="50"/>
        <w:jc w:val="center"/>
        <w:rPr>
          <w:rFonts w:hint="eastAsia" w:ascii="仿宋" w:hAnsi="仿宋" w:eastAsia="仿宋"/>
          <w:b/>
          <w:bCs/>
          <w:sz w:val="24"/>
          <w:lang w:eastAsia="zh-CN"/>
        </w:rPr>
      </w:pPr>
      <w:r>
        <w:rPr>
          <w:rFonts w:hint="eastAsia" w:ascii="Times New Roman" w:hAnsi="仿宋" w:eastAsia="微软雅黑" w:cstheme="minorBidi"/>
          <w:b/>
          <w:bCs/>
          <w:kern w:val="2"/>
          <w:sz w:val="24"/>
          <w:szCs w:val="24"/>
          <w:lang w:val="en-US" w:eastAsia="zh-CN" w:bidi="ar-SA"/>
        </w:rPr>
        <w:t>Table 2 Product performance indicators</w:t>
      </w:r>
    </w:p>
    <w:tbl>
      <w:tblPr>
        <w:tblStyle w:val="12"/>
        <w:tblW w:w="53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2363"/>
        <w:gridCol w:w="3883"/>
        <w:gridCol w:w="1848"/>
      </w:tblGrid>
      <w:tr w14:paraId="24687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448" w:type="pct"/>
            <w:shd w:val="clear" w:color="auto" w:fill="E7E6E6" w:themeFill="background2"/>
          </w:tcPr>
          <w:p w14:paraId="23A2894A">
            <w:pPr>
              <w:adjustRightInd w:val="0"/>
              <w:snapToGrid w:val="0"/>
              <w:spacing w:line="300" w:lineRule="auto"/>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number </w:t>
            </w:r>
          </w:p>
        </w:tc>
        <w:tc>
          <w:tcPr>
            <w:tcW w:w="1333" w:type="pct"/>
            <w:shd w:val="clear" w:color="auto" w:fill="E7E6E6" w:themeFill="background2"/>
          </w:tcPr>
          <w:p w14:paraId="2D799222">
            <w:pPr>
              <w:adjustRightInd w:val="0"/>
              <w:snapToGrid w:val="0"/>
              <w:spacing w:line="300" w:lineRule="auto"/>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metric </w:t>
            </w:r>
          </w:p>
        </w:tc>
        <w:tc>
          <w:tcPr>
            <w:tcW w:w="2166" w:type="pct"/>
            <w:shd w:val="clear" w:color="auto" w:fill="E7E6E6" w:themeFill="background2"/>
          </w:tcPr>
          <w:p w14:paraId="2BE7E94F">
            <w:pPr>
              <w:adjustRightInd w:val="0"/>
              <w:snapToGrid w:val="0"/>
              <w:spacing w:line="300" w:lineRule="auto"/>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parameter </w:t>
            </w:r>
          </w:p>
        </w:tc>
        <w:tc>
          <w:tcPr>
            <w:tcW w:w="1051" w:type="pct"/>
            <w:shd w:val="clear" w:color="auto" w:fill="E7E6E6" w:themeFill="background2"/>
          </w:tcPr>
          <w:p w14:paraId="7AEE560F">
            <w:pPr>
              <w:adjustRightInd w:val="0"/>
              <w:snapToGrid w:val="0"/>
              <w:spacing w:line="300" w:lineRule="auto"/>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remarks </w:t>
            </w:r>
          </w:p>
        </w:tc>
      </w:tr>
      <w:tr w14:paraId="1F807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8" w:type="pct"/>
            <w:vAlign w:val="center"/>
          </w:tcPr>
          <w:p w14:paraId="57FF7D89">
            <w:pPr>
              <w:adjustRightInd w:val="0"/>
              <w:snapToGrid w:val="0"/>
              <w:spacing w:line="300" w:lineRule="auto"/>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1</w:t>
            </w:r>
          </w:p>
        </w:tc>
        <w:tc>
          <w:tcPr>
            <w:tcW w:w="1333" w:type="pct"/>
            <w:vAlign w:val="center"/>
          </w:tcPr>
          <w:p w14:paraId="7F7FC895">
            <w:pPr>
              <w:adjustRightInd w:val="0"/>
              <w:snapToGrid w:val="0"/>
              <w:spacing w:line="300" w:lineRule="auto"/>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Detect and identify Drone types</w:t>
            </w:r>
          </w:p>
        </w:tc>
        <w:tc>
          <w:tcPr>
            <w:tcW w:w="2166" w:type="pct"/>
            <w:vAlign w:val="center"/>
          </w:tcPr>
          <w:p w14:paraId="643EF7D5">
            <w:pPr>
              <w:adjustRightInd w:val="0"/>
              <w:snapToGrid w:val="0"/>
              <w:spacing w:line="300" w:lineRule="auto"/>
              <w:jc w:val="left"/>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DJI, Autel Robotics, FIMI ,Yuneec and other common brand Drones and other homemade crosser planes, WiFi aircraft and most other models on the market</w:t>
            </w:r>
          </w:p>
        </w:tc>
        <w:tc>
          <w:tcPr>
            <w:tcW w:w="1051" w:type="pct"/>
            <w:vAlign w:val="center"/>
          </w:tcPr>
          <w:p w14:paraId="5EB6A262">
            <w:pPr>
              <w:adjustRightInd w:val="0"/>
              <w:snapToGrid w:val="0"/>
              <w:spacing w:line="300" w:lineRule="auto"/>
              <w:jc w:val="center"/>
              <w:rPr>
                <w:rFonts w:ascii="仿宋" w:hAnsi="仿宋" w:eastAsia="仿宋" w:cs="宋体"/>
                <w:sz w:val="24"/>
              </w:rPr>
            </w:pPr>
          </w:p>
        </w:tc>
      </w:tr>
      <w:tr w14:paraId="26AC6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48" w:type="pct"/>
            <w:vAlign w:val="center"/>
          </w:tcPr>
          <w:p w14:paraId="1EFD2EFD">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2</w:t>
            </w:r>
          </w:p>
        </w:tc>
        <w:tc>
          <w:tcPr>
            <w:tcW w:w="1333" w:type="pct"/>
            <w:vAlign w:val="center"/>
          </w:tcPr>
          <w:p w14:paraId="72005927">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Positioning Drone</w:t>
            </w:r>
          </w:p>
          <w:p w14:paraId="126924AF">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 xml:space="preserve"> type </w:t>
            </w:r>
          </w:p>
        </w:tc>
        <w:tc>
          <w:tcPr>
            <w:tcW w:w="2166" w:type="pct"/>
            <w:vAlign w:val="center"/>
          </w:tcPr>
          <w:p w14:paraId="66B0F642">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kern w:val="2"/>
                <w:sz w:val="24"/>
                <w:szCs w:val="24"/>
                <w:lang w:val="en-US" w:eastAsia="zh-CN" w:bidi="ar-SA"/>
              </w:rPr>
              <w:t xml:space="preserve">DJI </w:t>
            </w:r>
            <w:r>
              <w:rPr>
                <w:rFonts w:hint="eastAsia" w:ascii="Times New Roman" w:hAnsi="仿宋" w:eastAsia="微软雅黑" w:cs="宋体"/>
                <w:color w:val="auto"/>
                <w:kern w:val="2"/>
                <w:sz w:val="24"/>
                <w:szCs w:val="24"/>
                <w:lang w:val="en-US" w:eastAsia="zh-CN" w:bidi="ar-SA"/>
              </w:rPr>
              <w:t>and other models</w:t>
            </w:r>
          </w:p>
        </w:tc>
        <w:tc>
          <w:tcPr>
            <w:tcW w:w="1051" w:type="pct"/>
            <w:vAlign w:val="center"/>
          </w:tcPr>
          <w:p w14:paraId="2DE43405">
            <w:pPr>
              <w:adjustRightInd w:val="0"/>
              <w:snapToGrid w:val="0"/>
              <w:spacing w:line="300" w:lineRule="auto"/>
              <w:jc w:val="center"/>
              <w:rPr>
                <w:rFonts w:ascii="仿宋" w:hAnsi="仿宋" w:eastAsia="仿宋" w:cs="宋体"/>
                <w:sz w:val="24"/>
              </w:rPr>
            </w:pPr>
          </w:p>
        </w:tc>
      </w:tr>
      <w:tr w14:paraId="48770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vAlign w:val="center"/>
          </w:tcPr>
          <w:p w14:paraId="3F3E4BA8">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3</w:t>
            </w:r>
          </w:p>
        </w:tc>
        <w:tc>
          <w:tcPr>
            <w:tcW w:w="1333" w:type="pct"/>
            <w:vAlign w:val="center"/>
          </w:tcPr>
          <w:p w14:paraId="53E9402D">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Detected frequency band (Hz)</w:t>
            </w:r>
          </w:p>
        </w:tc>
        <w:tc>
          <w:tcPr>
            <w:tcW w:w="2166" w:type="pct"/>
            <w:vAlign w:val="center"/>
          </w:tcPr>
          <w:p w14:paraId="364FD783">
            <w:pPr>
              <w:adjustRightInd w:val="0"/>
              <w:snapToGrid w:val="0"/>
              <w:spacing w:line="300" w:lineRule="auto"/>
              <w:jc w:val="center"/>
              <w:rPr>
                <w:rFonts w:hint="eastAsia" w:ascii="Times New Roman" w:hAnsi="仿宋" w:eastAsia="微软雅黑" w:cs="宋体"/>
                <w:color w:val="auto"/>
                <w:kern w:val="2"/>
                <w:sz w:val="24"/>
                <w:szCs w:val="24"/>
                <w:lang w:val="en-US" w:eastAsia="zh-CN" w:bidi="ar-SA"/>
              </w:rPr>
            </w:pPr>
            <w:r>
              <w:rPr>
                <w:rFonts w:hint="eastAsia" w:ascii="Times New Roman" w:hAnsi="仿宋" w:eastAsia="微软雅黑" w:cs="宋体"/>
                <w:color w:val="auto"/>
                <w:kern w:val="2"/>
                <w:sz w:val="24"/>
                <w:szCs w:val="24"/>
                <w:lang w:val="en-US" w:eastAsia="zh-CN" w:bidi="ar-SA"/>
              </w:rPr>
              <w:t>300M~1.5G、2.4G、5.2G、5.8G</w:t>
            </w:r>
          </w:p>
        </w:tc>
        <w:tc>
          <w:tcPr>
            <w:tcW w:w="1051" w:type="pct"/>
            <w:vAlign w:val="center"/>
          </w:tcPr>
          <w:p w14:paraId="300B9C46">
            <w:pPr>
              <w:adjustRightInd w:val="0"/>
              <w:snapToGrid w:val="0"/>
              <w:spacing w:line="300" w:lineRule="auto"/>
              <w:jc w:val="center"/>
              <w:rPr>
                <w:rFonts w:hint="eastAsia" w:ascii="Times New Roman" w:hAnsi="仿宋" w:eastAsia="微软雅黑" w:cs="宋体"/>
                <w:color w:val="auto"/>
                <w:kern w:val="2"/>
                <w:sz w:val="24"/>
                <w:szCs w:val="24"/>
                <w:lang w:val="en-US" w:eastAsia="zh-CN" w:bidi="ar-SA"/>
              </w:rPr>
            </w:pPr>
            <w:r>
              <w:rPr>
                <w:rFonts w:hint="eastAsia" w:ascii="Times New Roman" w:hAnsi="仿宋" w:eastAsia="微软雅黑" w:cs="宋体"/>
                <w:color w:val="auto"/>
                <w:kern w:val="2"/>
                <w:sz w:val="24"/>
                <w:szCs w:val="24"/>
                <w:lang w:val="en-US" w:eastAsia="zh-CN" w:bidi="ar-SA"/>
              </w:rPr>
              <w:t xml:space="preserve"> </w:t>
            </w:r>
            <w:r>
              <w:rPr>
                <w:rFonts w:hint="default" w:ascii="Times New Roman" w:hAnsi="仿宋" w:eastAsia="微软雅黑" w:cs="宋体"/>
                <w:color w:val="auto"/>
                <w:kern w:val="2"/>
                <w:sz w:val="24"/>
                <w:szCs w:val="24"/>
                <w:lang w:val="en-US" w:eastAsia="zh-CN" w:bidi="ar-SA"/>
              </w:rPr>
              <w:t>Expandable</w:t>
            </w:r>
          </w:p>
        </w:tc>
      </w:tr>
      <w:tr w14:paraId="16A98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8" w:type="pct"/>
            <w:vAlign w:val="center"/>
          </w:tcPr>
          <w:p w14:paraId="188322B7">
            <w:pPr>
              <w:adjustRightInd w:val="0"/>
              <w:snapToGrid w:val="0"/>
              <w:spacing w:line="300" w:lineRule="auto"/>
              <w:jc w:val="center"/>
              <w:rPr>
                <w:rFonts w:hint="default" w:ascii="仿宋" w:hAnsi="仿宋" w:eastAsia="仿宋" w:cs="宋体"/>
                <w:color w:val="auto"/>
                <w:sz w:val="24"/>
                <w:lang w:val="en-US" w:eastAsia="zh-CN"/>
              </w:rPr>
            </w:pPr>
            <w:r>
              <w:rPr>
                <w:rFonts w:hint="eastAsia" w:ascii="Times New Roman" w:hAnsi="仿宋" w:eastAsia="微软雅黑" w:cs="宋体"/>
                <w:color w:val="auto"/>
                <w:kern w:val="2"/>
                <w:sz w:val="24"/>
                <w:szCs w:val="24"/>
                <w:lang w:val="en-US" w:eastAsia="zh-CN" w:bidi="ar-SA"/>
              </w:rPr>
              <w:t>4</w:t>
            </w:r>
          </w:p>
        </w:tc>
        <w:tc>
          <w:tcPr>
            <w:tcW w:w="1333" w:type="pct"/>
            <w:vAlign w:val="center"/>
          </w:tcPr>
          <w:p w14:paraId="79D78B90">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Detection and positioning distance</w:t>
            </w:r>
          </w:p>
        </w:tc>
        <w:tc>
          <w:tcPr>
            <w:tcW w:w="2166" w:type="pct"/>
            <w:vAlign w:val="center"/>
          </w:tcPr>
          <w:p w14:paraId="42C265FF">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Urban environment 0.5~5km</w:t>
            </w:r>
          </w:p>
          <w:p w14:paraId="5D11FF48">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The empty environment can reach 10km</w:t>
            </w:r>
          </w:p>
        </w:tc>
        <w:tc>
          <w:tcPr>
            <w:tcW w:w="1051" w:type="pct"/>
            <w:vAlign w:val="center"/>
          </w:tcPr>
          <w:p w14:paraId="167B639F">
            <w:pPr>
              <w:adjustRightInd w:val="0"/>
              <w:snapToGrid w:val="0"/>
              <w:spacing w:line="300" w:lineRule="auto"/>
              <w:jc w:val="center"/>
              <w:rPr>
                <w:rFonts w:hint="default" w:ascii="仿宋" w:hAnsi="仿宋" w:eastAsia="仿宋" w:cs="宋体"/>
                <w:sz w:val="24"/>
                <w:lang w:val="en-US" w:eastAsia="zh-CN"/>
              </w:rPr>
            </w:pPr>
            <w:r>
              <w:rPr>
                <w:rFonts w:hint="eastAsia" w:ascii="Times New Roman" w:hAnsi="仿宋" w:eastAsia="微软雅黑" w:cs="宋体"/>
                <w:kern w:val="2"/>
                <w:sz w:val="24"/>
                <w:szCs w:val="24"/>
                <w:lang w:val="en-US" w:eastAsia="zh-CN" w:bidi="ar-SA"/>
              </w:rPr>
              <w:t>There are some differences between environments and models</w:t>
            </w:r>
          </w:p>
        </w:tc>
      </w:tr>
      <w:tr w14:paraId="4928A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8" w:type="pct"/>
            <w:vAlign w:val="center"/>
          </w:tcPr>
          <w:p w14:paraId="005C9054">
            <w:pPr>
              <w:adjustRightInd w:val="0"/>
              <w:snapToGrid w:val="0"/>
              <w:spacing w:line="300" w:lineRule="auto"/>
              <w:jc w:val="center"/>
              <w:rPr>
                <w:rFonts w:hint="default" w:ascii="仿宋" w:hAnsi="仿宋" w:eastAsia="仿宋" w:cs="宋体"/>
                <w:color w:val="auto"/>
                <w:sz w:val="24"/>
                <w:lang w:val="en-US" w:eastAsia="zh-CN"/>
              </w:rPr>
            </w:pPr>
            <w:r>
              <w:rPr>
                <w:rFonts w:hint="eastAsia" w:ascii="Times New Roman" w:hAnsi="仿宋" w:eastAsia="微软雅黑" w:cs="宋体"/>
                <w:color w:val="auto"/>
                <w:kern w:val="2"/>
                <w:sz w:val="24"/>
                <w:szCs w:val="24"/>
                <w:lang w:val="en-US" w:eastAsia="zh-CN" w:bidi="ar-SA"/>
              </w:rPr>
              <w:t>5</w:t>
            </w:r>
          </w:p>
        </w:tc>
        <w:tc>
          <w:tcPr>
            <w:tcW w:w="1333" w:type="pct"/>
            <w:vAlign w:val="center"/>
          </w:tcPr>
          <w:p w14:paraId="7A198409">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Detection height</w:t>
            </w:r>
          </w:p>
        </w:tc>
        <w:tc>
          <w:tcPr>
            <w:tcW w:w="2166" w:type="pct"/>
            <w:vAlign w:val="center"/>
          </w:tcPr>
          <w:p w14:paraId="3FEB3CD7">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0m～1000m</w:t>
            </w:r>
          </w:p>
        </w:tc>
        <w:tc>
          <w:tcPr>
            <w:tcW w:w="1051" w:type="pct"/>
            <w:vAlign w:val="center"/>
          </w:tcPr>
          <w:p w14:paraId="3E89D7CD">
            <w:pPr>
              <w:adjustRightInd w:val="0"/>
              <w:snapToGrid w:val="0"/>
              <w:spacing w:line="300" w:lineRule="auto"/>
              <w:jc w:val="center"/>
              <w:rPr>
                <w:rFonts w:ascii="仿宋" w:hAnsi="仿宋" w:eastAsia="仿宋" w:cs="宋体"/>
                <w:sz w:val="24"/>
              </w:rPr>
            </w:pPr>
          </w:p>
        </w:tc>
      </w:tr>
      <w:tr w14:paraId="05B5A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8" w:type="pct"/>
            <w:vAlign w:val="center"/>
          </w:tcPr>
          <w:p w14:paraId="37EF8ED9">
            <w:pPr>
              <w:adjustRightInd w:val="0"/>
              <w:snapToGrid w:val="0"/>
              <w:spacing w:line="300" w:lineRule="auto"/>
              <w:jc w:val="center"/>
              <w:rPr>
                <w:rFonts w:hint="default" w:ascii="仿宋" w:hAnsi="仿宋" w:eastAsia="仿宋" w:cs="宋体"/>
                <w:color w:val="auto"/>
                <w:sz w:val="24"/>
                <w:lang w:val="en-US" w:eastAsia="zh-CN"/>
              </w:rPr>
            </w:pPr>
            <w:r>
              <w:rPr>
                <w:rFonts w:hint="eastAsia" w:ascii="Times New Roman" w:hAnsi="仿宋" w:eastAsia="微软雅黑" w:cs="宋体"/>
                <w:color w:val="auto"/>
                <w:kern w:val="2"/>
                <w:sz w:val="24"/>
                <w:szCs w:val="24"/>
                <w:lang w:val="en-US" w:eastAsia="zh-CN" w:bidi="ar-SA"/>
              </w:rPr>
              <w:t>6</w:t>
            </w:r>
          </w:p>
        </w:tc>
        <w:tc>
          <w:tcPr>
            <w:tcW w:w="1333" w:type="pct"/>
            <w:vAlign w:val="center"/>
          </w:tcPr>
          <w:p w14:paraId="7C47F0B2">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The number of targets can be detected simultaneously</w:t>
            </w:r>
          </w:p>
        </w:tc>
        <w:tc>
          <w:tcPr>
            <w:tcW w:w="2166" w:type="pct"/>
            <w:vAlign w:val="center"/>
          </w:tcPr>
          <w:p w14:paraId="6EE9E302">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≥20 flights</w:t>
            </w:r>
          </w:p>
        </w:tc>
        <w:tc>
          <w:tcPr>
            <w:tcW w:w="1051" w:type="pct"/>
            <w:vAlign w:val="center"/>
          </w:tcPr>
          <w:p w14:paraId="1DB6B7CB">
            <w:pPr>
              <w:adjustRightInd w:val="0"/>
              <w:snapToGrid w:val="0"/>
              <w:spacing w:line="300" w:lineRule="auto"/>
              <w:jc w:val="center"/>
              <w:rPr>
                <w:rFonts w:ascii="仿宋" w:hAnsi="仿宋" w:eastAsia="仿宋" w:cs="宋体"/>
                <w:sz w:val="24"/>
              </w:rPr>
            </w:pPr>
          </w:p>
        </w:tc>
      </w:tr>
      <w:tr w14:paraId="69C83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448" w:type="pct"/>
            <w:shd w:val="clear" w:color="auto" w:fill="auto"/>
            <w:vAlign w:val="center"/>
          </w:tcPr>
          <w:p w14:paraId="2500F654">
            <w:pPr>
              <w:adjustRightInd w:val="0"/>
              <w:snapToGrid w:val="0"/>
              <w:spacing w:line="300" w:lineRule="auto"/>
              <w:jc w:val="center"/>
              <w:rPr>
                <w:rFonts w:hint="default" w:ascii="仿宋" w:hAnsi="仿宋" w:eastAsia="仿宋" w:cs="宋体"/>
                <w:color w:val="auto"/>
                <w:sz w:val="24"/>
                <w:lang w:val="en-US" w:eastAsia="zh-CN"/>
              </w:rPr>
            </w:pPr>
            <w:r>
              <w:rPr>
                <w:rFonts w:hint="eastAsia" w:ascii="Times New Roman" w:hAnsi="仿宋" w:eastAsia="微软雅黑" w:cs="宋体"/>
                <w:color w:val="auto"/>
                <w:kern w:val="2"/>
                <w:sz w:val="24"/>
                <w:szCs w:val="24"/>
                <w:lang w:val="en-US" w:eastAsia="zh-CN" w:bidi="ar-SA"/>
              </w:rPr>
              <w:t>7</w:t>
            </w:r>
          </w:p>
        </w:tc>
        <w:tc>
          <w:tcPr>
            <w:tcW w:w="1333" w:type="pct"/>
            <w:shd w:val="clear" w:color="auto" w:fill="auto"/>
            <w:vAlign w:val="center"/>
          </w:tcPr>
          <w:p w14:paraId="30F6A84B">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The Drone's trajectory can be tracked simultaneously</w:t>
            </w:r>
          </w:p>
        </w:tc>
        <w:tc>
          <w:tcPr>
            <w:tcW w:w="2166" w:type="pct"/>
            <w:shd w:val="clear" w:color="auto" w:fill="auto"/>
            <w:vAlign w:val="center"/>
          </w:tcPr>
          <w:p w14:paraId="01A30C6F">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≥5 entries</w:t>
            </w:r>
          </w:p>
        </w:tc>
        <w:tc>
          <w:tcPr>
            <w:tcW w:w="1051" w:type="pct"/>
            <w:shd w:val="clear" w:color="auto" w:fill="auto"/>
            <w:vAlign w:val="center"/>
          </w:tcPr>
          <w:p w14:paraId="6720A0DD">
            <w:pPr>
              <w:adjustRightInd w:val="0"/>
              <w:snapToGrid w:val="0"/>
              <w:spacing w:line="300" w:lineRule="auto"/>
              <w:jc w:val="center"/>
              <w:rPr>
                <w:rFonts w:ascii="仿宋" w:hAnsi="仿宋" w:eastAsia="仿宋" w:cs="宋体"/>
                <w:sz w:val="24"/>
              </w:rPr>
            </w:pPr>
          </w:p>
        </w:tc>
      </w:tr>
      <w:tr w14:paraId="57CB0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8" w:type="pct"/>
            <w:vAlign w:val="center"/>
          </w:tcPr>
          <w:p w14:paraId="408E1001">
            <w:pPr>
              <w:adjustRightInd w:val="0"/>
              <w:snapToGrid w:val="0"/>
              <w:spacing w:line="300" w:lineRule="auto"/>
              <w:jc w:val="center"/>
              <w:rPr>
                <w:rFonts w:hint="default" w:ascii="仿宋" w:hAnsi="仿宋" w:eastAsia="仿宋" w:cs="宋体"/>
                <w:color w:val="auto"/>
                <w:sz w:val="24"/>
                <w:lang w:val="en-US" w:eastAsia="zh-CN"/>
              </w:rPr>
            </w:pPr>
            <w:r>
              <w:rPr>
                <w:rFonts w:hint="eastAsia" w:ascii="Times New Roman" w:hAnsi="仿宋" w:eastAsia="微软雅黑" w:cs="宋体"/>
                <w:color w:val="auto"/>
                <w:kern w:val="2"/>
                <w:sz w:val="24"/>
                <w:szCs w:val="24"/>
                <w:lang w:val="en-US" w:eastAsia="zh-CN" w:bidi="ar-SA"/>
              </w:rPr>
              <w:t>8</w:t>
            </w:r>
          </w:p>
        </w:tc>
        <w:tc>
          <w:tcPr>
            <w:tcW w:w="1333" w:type="pct"/>
            <w:vAlign w:val="center"/>
          </w:tcPr>
          <w:p w14:paraId="2508DAFE">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 xml:space="preserve"> azimuth error </w:t>
            </w:r>
          </w:p>
        </w:tc>
        <w:tc>
          <w:tcPr>
            <w:tcW w:w="2166" w:type="pct"/>
            <w:vAlign w:val="center"/>
          </w:tcPr>
          <w:p w14:paraId="5FC619F0">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≤1.5°（RMS）</w:t>
            </w:r>
          </w:p>
        </w:tc>
        <w:tc>
          <w:tcPr>
            <w:tcW w:w="1051" w:type="pct"/>
            <w:vAlign w:val="center"/>
          </w:tcPr>
          <w:p w14:paraId="4DDDF9F5">
            <w:pPr>
              <w:adjustRightInd w:val="0"/>
              <w:snapToGrid w:val="0"/>
              <w:spacing w:line="300" w:lineRule="auto"/>
              <w:jc w:val="center"/>
              <w:rPr>
                <w:rFonts w:ascii="仿宋" w:hAnsi="仿宋" w:eastAsia="仿宋" w:cs="宋体"/>
                <w:sz w:val="24"/>
              </w:rPr>
            </w:pPr>
          </w:p>
        </w:tc>
      </w:tr>
      <w:tr w14:paraId="0A96D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8" w:type="pct"/>
            <w:vAlign w:val="center"/>
          </w:tcPr>
          <w:p w14:paraId="23445A4A">
            <w:pPr>
              <w:adjustRightInd w:val="0"/>
              <w:snapToGrid w:val="0"/>
              <w:spacing w:line="300" w:lineRule="auto"/>
              <w:jc w:val="center"/>
              <w:rPr>
                <w:rFonts w:hint="default" w:ascii="仿宋" w:hAnsi="仿宋" w:eastAsia="仿宋" w:cs="宋体"/>
                <w:color w:val="auto"/>
                <w:sz w:val="24"/>
                <w:lang w:val="en-US" w:eastAsia="zh-CN"/>
              </w:rPr>
            </w:pPr>
            <w:r>
              <w:rPr>
                <w:rFonts w:hint="eastAsia" w:ascii="Times New Roman" w:hAnsi="仿宋" w:eastAsia="微软雅黑" w:cs="宋体"/>
                <w:color w:val="auto"/>
                <w:kern w:val="2"/>
                <w:sz w:val="24"/>
                <w:szCs w:val="24"/>
                <w:lang w:val="en-US" w:eastAsia="zh-CN" w:bidi="ar-SA"/>
              </w:rPr>
              <w:t>9</w:t>
            </w:r>
          </w:p>
        </w:tc>
        <w:tc>
          <w:tcPr>
            <w:tcW w:w="1333" w:type="pct"/>
            <w:vAlign w:val="center"/>
          </w:tcPr>
          <w:p w14:paraId="104887AD">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 xml:space="preserve"> positioning accuracy </w:t>
            </w:r>
          </w:p>
        </w:tc>
        <w:tc>
          <w:tcPr>
            <w:tcW w:w="2166" w:type="pct"/>
            <w:vAlign w:val="center"/>
          </w:tcPr>
          <w:p w14:paraId="4989B391">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≤10m</w:t>
            </w:r>
          </w:p>
        </w:tc>
        <w:tc>
          <w:tcPr>
            <w:tcW w:w="1051" w:type="pct"/>
            <w:vAlign w:val="center"/>
          </w:tcPr>
          <w:p w14:paraId="42BA9299">
            <w:pPr>
              <w:adjustRightInd w:val="0"/>
              <w:snapToGrid w:val="0"/>
              <w:spacing w:line="300" w:lineRule="auto"/>
              <w:jc w:val="center"/>
              <w:rPr>
                <w:rFonts w:ascii="仿宋" w:hAnsi="仿宋" w:eastAsia="仿宋" w:cs="宋体"/>
                <w:sz w:val="24"/>
              </w:rPr>
            </w:pPr>
          </w:p>
        </w:tc>
      </w:tr>
      <w:tr w14:paraId="13562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448" w:type="pct"/>
            <w:vAlign w:val="center"/>
          </w:tcPr>
          <w:p w14:paraId="57E9E286">
            <w:pPr>
              <w:adjustRightInd w:val="0"/>
              <w:snapToGrid w:val="0"/>
              <w:spacing w:line="300" w:lineRule="auto"/>
              <w:jc w:val="center"/>
              <w:rPr>
                <w:rFonts w:hint="default" w:ascii="仿宋" w:hAnsi="仿宋" w:eastAsia="仿宋" w:cs="宋体"/>
                <w:color w:val="auto"/>
                <w:sz w:val="24"/>
                <w:lang w:val="en-US" w:eastAsia="zh-CN"/>
              </w:rPr>
            </w:pPr>
            <w:r>
              <w:rPr>
                <w:rFonts w:hint="eastAsia" w:ascii="Times New Roman" w:hAnsi="仿宋" w:eastAsia="微软雅黑" w:cs="宋体"/>
                <w:color w:val="auto"/>
                <w:kern w:val="2"/>
                <w:sz w:val="24"/>
                <w:szCs w:val="24"/>
                <w:lang w:val="en-US" w:eastAsia="zh-CN" w:bidi="ar-SA"/>
              </w:rPr>
              <w:t>10</w:t>
            </w:r>
          </w:p>
        </w:tc>
        <w:tc>
          <w:tcPr>
            <w:tcW w:w="1333" w:type="pct"/>
            <w:vAlign w:val="center"/>
          </w:tcPr>
          <w:p w14:paraId="42A41D0D">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Detection success rate</w:t>
            </w:r>
          </w:p>
        </w:tc>
        <w:tc>
          <w:tcPr>
            <w:tcW w:w="2166" w:type="pct"/>
            <w:vAlign w:val="center"/>
          </w:tcPr>
          <w:p w14:paraId="2CFB448E">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≥99%</w:t>
            </w:r>
          </w:p>
        </w:tc>
        <w:tc>
          <w:tcPr>
            <w:tcW w:w="1051" w:type="pct"/>
            <w:vAlign w:val="center"/>
          </w:tcPr>
          <w:p w14:paraId="3E81C457">
            <w:pPr>
              <w:adjustRightInd w:val="0"/>
              <w:snapToGrid w:val="0"/>
              <w:spacing w:line="300" w:lineRule="auto"/>
              <w:jc w:val="center"/>
              <w:rPr>
                <w:rFonts w:ascii="仿宋" w:hAnsi="仿宋" w:eastAsia="仿宋" w:cs="宋体"/>
                <w:sz w:val="24"/>
              </w:rPr>
            </w:pPr>
          </w:p>
        </w:tc>
      </w:tr>
      <w:tr w14:paraId="630F4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8" w:type="pct"/>
            <w:vAlign w:val="center"/>
          </w:tcPr>
          <w:p w14:paraId="6AF34962">
            <w:pPr>
              <w:adjustRightInd w:val="0"/>
              <w:snapToGrid w:val="0"/>
              <w:spacing w:line="300" w:lineRule="auto"/>
              <w:jc w:val="center"/>
              <w:rPr>
                <w:rFonts w:hint="default" w:ascii="仿宋" w:hAnsi="仿宋" w:eastAsia="仿宋" w:cs="宋体"/>
                <w:color w:val="auto"/>
                <w:sz w:val="24"/>
                <w:lang w:val="en-US" w:eastAsia="zh-CN"/>
              </w:rPr>
            </w:pPr>
            <w:r>
              <w:rPr>
                <w:rFonts w:hint="eastAsia" w:ascii="Times New Roman" w:hAnsi="仿宋" w:eastAsia="微软雅黑" w:cs="宋体"/>
                <w:color w:val="auto"/>
                <w:kern w:val="2"/>
                <w:sz w:val="24"/>
                <w:szCs w:val="24"/>
                <w:lang w:val="en-US" w:eastAsia="zh-CN" w:bidi="ar-SA"/>
              </w:rPr>
              <w:t>11</w:t>
            </w:r>
          </w:p>
        </w:tc>
        <w:tc>
          <w:tcPr>
            <w:tcW w:w="1333" w:type="pct"/>
            <w:vAlign w:val="center"/>
          </w:tcPr>
          <w:p w14:paraId="12532080">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Expand deployment time</w:t>
            </w:r>
          </w:p>
        </w:tc>
        <w:tc>
          <w:tcPr>
            <w:tcW w:w="2166" w:type="pct"/>
            <w:vAlign w:val="center"/>
          </w:tcPr>
          <w:p w14:paraId="1A12978F">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≤90s</w:t>
            </w:r>
          </w:p>
        </w:tc>
        <w:tc>
          <w:tcPr>
            <w:tcW w:w="1051" w:type="pct"/>
            <w:vAlign w:val="center"/>
          </w:tcPr>
          <w:p w14:paraId="564D003F">
            <w:pPr>
              <w:adjustRightInd w:val="0"/>
              <w:snapToGrid w:val="0"/>
              <w:spacing w:line="300" w:lineRule="auto"/>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The device is expanded and enters the working state</w:t>
            </w:r>
          </w:p>
        </w:tc>
      </w:tr>
      <w:tr w14:paraId="2C394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8" w:type="pct"/>
            <w:vAlign w:val="center"/>
          </w:tcPr>
          <w:p w14:paraId="5CFD4FE1">
            <w:pPr>
              <w:adjustRightInd w:val="0"/>
              <w:snapToGrid w:val="0"/>
              <w:spacing w:line="300" w:lineRule="auto"/>
              <w:jc w:val="center"/>
              <w:rPr>
                <w:rFonts w:hint="eastAsia" w:ascii="仿宋" w:hAnsi="仿宋" w:eastAsia="仿宋" w:cs="宋体"/>
                <w:color w:val="auto"/>
                <w:sz w:val="24"/>
                <w:lang w:val="en-US" w:eastAsia="zh-CN"/>
              </w:rPr>
            </w:pPr>
            <w:r>
              <w:rPr>
                <w:rFonts w:hint="eastAsia" w:ascii="Times New Roman" w:hAnsi="仿宋" w:eastAsia="微软雅黑" w:cs="宋体"/>
                <w:color w:val="auto"/>
                <w:kern w:val="2"/>
                <w:sz w:val="24"/>
                <w:szCs w:val="24"/>
                <w:lang w:val="en-US" w:eastAsia="zh-CN" w:bidi="ar-SA"/>
              </w:rPr>
              <w:t>12</w:t>
            </w:r>
          </w:p>
        </w:tc>
        <w:tc>
          <w:tcPr>
            <w:tcW w:w="1333" w:type="pct"/>
            <w:vAlign w:val="center"/>
          </w:tcPr>
          <w:p w14:paraId="7CEE4C11">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Equipment withdrawal time</w:t>
            </w:r>
          </w:p>
        </w:tc>
        <w:tc>
          <w:tcPr>
            <w:tcW w:w="2166" w:type="pct"/>
            <w:vAlign w:val="center"/>
          </w:tcPr>
          <w:p w14:paraId="5CE92681">
            <w:pPr>
              <w:adjustRightInd w:val="0"/>
              <w:snapToGrid w:val="0"/>
              <w:spacing w:line="300" w:lineRule="auto"/>
              <w:jc w:val="center"/>
              <w:rPr>
                <w:rFonts w:hint="eastAsia" w:ascii="仿宋" w:hAnsi="仿宋" w:eastAsia="仿宋" w:cs="宋体"/>
                <w:color w:val="auto"/>
                <w:sz w:val="24"/>
                <w:lang w:eastAsia="zh-CN"/>
              </w:rPr>
            </w:pPr>
            <w:r>
              <w:rPr>
                <w:rFonts w:hint="eastAsia" w:ascii="Times New Roman" w:hAnsi="仿宋" w:eastAsia="微软雅黑" w:cs="宋体"/>
                <w:color w:val="auto"/>
                <w:kern w:val="2"/>
                <w:sz w:val="24"/>
                <w:szCs w:val="24"/>
                <w:lang w:val="en-US" w:eastAsia="zh-CN" w:bidi="ar-SA"/>
              </w:rPr>
              <w:t>≤30s</w:t>
            </w:r>
          </w:p>
        </w:tc>
        <w:tc>
          <w:tcPr>
            <w:tcW w:w="1051" w:type="pct"/>
            <w:vAlign w:val="center"/>
          </w:tcPr>
          <w:p w14:paraId="7777064A">
            <w:pPr>
              <w:adjustRightInd w:val="0"/>
              <w:snapToGrid w:val="0"/>
              <w:spacing w:line="300" w:lineRule="auto"/>
              <w:jc w:val="center"/>
              <w:rPr>
                <w:rFonts w:ascii="仿宋" w:hAnsi="仿宋" w:eastAsia="仿宋" w:cs="宋体"/>
                <w:sz w:val="24"/>
              </w:rPr>
            </w:pPr>
          </w:p>
        </w:tc>
      </w:tr>
      <w:tr w14:paraId="54EC9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vAlign w:val="center"/>
          </w:tcPr>
          <w:p w14:paraId="2C52CC5C">
            <w:pPr>
              <w:adjustRightInd w:val="0"/>
              <w:snapToGrid w:val="0"/>
              <w:spacing w:line="300" w:lineRule="auto"/>
              <w:jc w:val="center"/>
              <w:rPr>
                <w:rFonts w:hint="eastAsia" w:ascii="仿宋" w:hAnsi="仿宋" w:eastAsia="仿宋" w:cs="宋体"/>
                <w:sz w:val="24"/>
                <w:lang w:val="en-US" w:eastAsia="zh-CN"/>
              </w:rPr>
            </w:pPr>
            <w:r>
              <w:rPr>
                <w:rFonts w:hint="eastAsia" w:ascii="Times New Roman" w:hAnsi="仿宋" w:eastAsia="微软雅黑" w:cs="宋体"/>
                <w:kern w:val="2"/>
                <w:sz w:val="24"/>
                <w:szCs w:val="24"/>
                <w:lang w:val="en-US" w:eastAsia="zh-CN" w:bidi="ar-SA"/>
              </w:rPr>
              <w:t>13</w:t>
            </w:r>
          </w:p>
        </w:tc>
        <w:tc>
          <w:tcPr>
            <w:tcW w:w="1333" w:type="pct"/>
            <w:vAlign w:val="center"/>
          </w:tcPr>
          <w:p w14:paraId="7F76A4CF">
            <w:pPr>
              <w:adjustRightInd w:val="0"/>
              <w:snapToGrid w:val="0"/>
              <w:spacing w:line="300" w:lineRule="auto"/>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Identification response time</w:t>
            </w:r>
          </w:p>
        </w:tc>
        <w:tc>
          <w:tcPr>
            <w:tcW w:w="2166" w:type="pct"/>
            <w:vAlign w:val="center"/>
          </w:tcPr>
          <w:p w14:paraId="059D8CAB">
            <w:pPr>
              <w:adjustRightInd w:val="0"/>
              <w:snapToGrid w:val="0"/>
              <w:spacing w:line="300" w:lineRule="auto"/>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≤5s</w:t>
            </w:r>
          </w:p>
        </w:tc>
        <w:tc>
          <w:tcPr>
            <w:tcW w:w="1051" w:type="pct"/>
            <w:vAlign w:val="center"/>
          </w:tcPr>
          <w:p w14:paraId="082A2C27">
            <w:pPr>
              <w:adjustRightInd w:val="0"/>
              <w:snapToGrid w:val="0"/>
              <w:spacing w:line="300" w:lineRule="auto"/>
              <w:jc w:val="center"/>
              <w:rPr>
                <w:rFonts w:ascii="仿宋" w:hAnsi="仿宋" w:eastAsia="仿宋" w:cs="宋体"/>
                <w:sz w:val="24"/>
              </w:rPr>
            </w:pPr>
          </w:p>
        </w:tc>
      </w:tr>
    </w:tbl>
    <w:p w14:paraId="43944843">
      <w:pPr>
        <w:rPr>
          <w:rFonts w:hint="eastAsia" w:ascii="仿宋" w:hAnsi="仿宋" w:eastAsia="仿宋"/>
          <w:sz w:val="30"/>
          <w:szCs w:val="30"/>
          <w:lang w:eastAsia="zh-CN"/>
        </w:rPr>
      </w:pPr>
      <w:r>
        <w:rPr>
          <w:rFonts w:hint="eastAsia" w:ascii="Times New Roman" w:hAnsi="仿宋" w:eastAsia="微软雅黑" w:cstheme="minorBidi"/>
          <w:kern w:val="2"/>
          <w:sz w:val="30"/>
          <w:szCs w:val="30"/>
          <w:lang w:val="en-US" w:eastAsia="zh-CN" w:bidi="ar-SA"/>
        </w:rPr>
        <w:t>5.2 Mechanical parameters</w:t>
      </w:r>
    </w:p>
    <w:p w14:paraId="2AA506A3">
      <w:pPr>
        <w:spacing w:after="156" w:afterLines="50"/>
        <w:jc w:val="center"/>
        <w:rPr>
          <w:rFonts w:hint="eastAsia" w:ascii="仿宋" w:hAnsi="仿宋" w:eastAsia="仿宋"/>
          <w:b/>
          <w:bCs/>
          <w:sz w:val="24"/>
          <w:lang w:eastAsia="zh-CN"/>
        </w:rPr>
      </w:pPr>
      <w:r>
        <w:rPr>
          <w:rFonts w:hint="eastAsia" w:ascii="Times New Roman" w:hAnsi="仿宋" w:eastAsia="微软雅黑" w:cstheme="minorBidi"/>
          <w:b/>
          <w:bCs/>
          <w:kern w:val="2"/>
          <w:sz w:val="24"/>
          <w:szCs w:val="24"/>
          <w:lang w:val="en-US" w:eastAsia="zh-CN" w:bidi="ar-SA"/>
        </w:rPr>
        <w:t>Table 3 Mechanical parameters of products</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1952"/>
        <w:gridCol w:w="3488"/>
        <w:gridCol w:w="2052"/>
      </w:tblGrid>
      <w:tr w14:paraId="14CEA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shd w:val="clear" w:color="auto" w:fill="E7E6E6" w:themeFill="background2"/>
          </w:tcPr>
          <w:p w14:paraId="17FC5BF5">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number </w:t>
            </w:r>
          </w:p>
        </w:tc>
        <w:tc>
          <w:tcPr>
            <w:tcW w:w="2038" w:type="dxa"/>
            <w:shd w:val="clear" w:color="auto" w:fill="E7E6E6" w:themeFill="background2"/>
          </w:tcPr>
          <w:p w14:paraId="47607715">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metric </w:t>
            </w:r>
          </w:p>
        </w:tc>
        <w:tc>
          <w:tcPr>
            <w:tcW w:w="3418" w:type="dxa"/>
            <w:shd w:val="clear" w:color="auto" w:fill="E7E6E6" w:themeFill="background2"/>
          </w:tcPr>
          <w:p w14:paraId="5AC5397E">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parameter </w:t>
            </w:r>
          </w:p>
        </w:tc>
        <w:tc>
          <w:tcPr>
            <w:tcW w:w="2131" w:type="dxa"/>
            <w:shd w:val="clear" w:color="auto" w:fill="E7E6E6" w:themeFill="background2"/>
          </w:tcPr>
          <w:p w14:paraId="5B3B80F2">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remarks </w:t>
            </w:r>
          </w:p>
        </w:tc>
      </w:tr>
      <w:tr w14:paraId="4D5D3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shd w:val="clear" w:color="auto" w:fill="auto"/>
            <w:vAlign w:val="center"/>
          </w:tcPr>
          <w:p w14:paraId="57BD0D4F">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1</w:t>
            </w:r>
          </w:p>
        </w:tc>
        <w:tc>
          <w:tcPr>
            <w:tcW w:w="2038" w:type="dxa"/>
            <w:shd w:val="clear" w:color="auto" w:fill="auto"/>
            <w:vAlign w:val="center"/>
          </w:tcPr>
          <w:p w14:paraId="0AB462E0">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 xml:space="preserve"> weight </w:t>
            </w:r>
          </w:p>
        </w:tc>
        <w:tc>
          <w:tcPr>
            <w:tcW w:w="3418" w:type="dxa"/>
            <w:shd w:val="clear" w:color="auto" w:fill="auto"/>
            <w:vAlign w:val="center"/>
          </w:tcPr>
          <w:p w14:paraId="4541D051">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～19.5kg</w:t>
            </w:r>
          </w:p>
        </w:tc>
        <w:tc>
          <w:tcPr>
            <w:tcW w:w="2131" w:type="dxa"/>
            <w:shd w:val="clear" w:color="auto" w:fill="auto"/>
            <w:vAlign w:val="center"/>
          </w:tcPr>
          <w:p w14:paraId="08E17BF6">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Contains battery</w:t>
            </w:r>
          </w:p>
        </w:tc>
      </w:tr>
      <w:tr w14:paraId="513BB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vAlign w:val="center"/>
          </w:tcPr>
          <w:p w14:paraId="0C6A1E86">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2</w:t>
            </w:r>
          </w:p>
        </w:tc>
        <w:tc>
          <w:tcPr>
            <w:tcW w:w="2038" w:type="dxa"/>
            <w:vAlign w:val="center"/>
          </w:tcPr>
          <w:p w14:paraId="5E21BF16">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 xml:space="preserve"> size </w:t>
            </w:r>
          </w:p>
        </w:tc>
        <w:tc>
          <w:tcPr>
            <w:tcW w:w="3418" w:type="dxa"/>
            <w:vAlign w:val="center"/>
          </w:tcPr>
          <w:p w14:paraId="4FACA8FA">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(520mm*415mm*224mm)±2mm</w:t>
            </w:r>
          </w:p>
        </w:tc>
        <w:tc>
          <w:tcPr>
            <w:tcW w:w="2131" w:type="dxa"/>
            <w:vAlign w:val="center"/>
          </w:tcPr>
          <w:p w14:paraId="2DDB4D92">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Box closed</w:t>
            </w:r>
          </w:p>
        </w:tc>
      </w:tr>
    </w:tbl>
    <w:p w14:paraId="79E3B6BE">
      <w:pPr>
        <w:pStyle w:val="3"/>
        <w:spacing w:before="156" w:beforeLines="50" w:after="0" w:line="415" w:lineRule="auto"/>
        <w:rPr>
          <w:rFonts w:hint="eastAsia" w:ascii="仿宋" w:hAnsi="仿宋" w:eastAsia="仿宋"/>
          <w:sz w:val="30"/>
          <w:szCs w:val="30"/>
          <w:lang w:eastAsia="zh-CN"/>
        </w:rPr>
      </w:pPr>
      <w:bookmarkStart w:id="8" w:name="_Toc30018"/>
      <w:r>
        <w:rPr>
          <w:rFonts w:hint="eastAsia" w:ascii="Times New Roman" w:hAnsi="仿宋" w:eastAsia="微软雅黑" w:cstheme="majorBidi"/>
          <w:b/>
          <w:bCs/>
          <w:kern w:val="2"/>
          <w:sz w:val="30"/>
          <w:szCs w:val="30"/>
          <w:lang w:val="en-US" w:eastAsia="zh-CN" w:bidi="ar-SA"/>
        </w:rPr>
        <w:t>5.3 Electrical characteristics</w:t>
      </w:r>
      <w:bookmarkEnd w:id="8"/>
    </w:p>
    <w:p w14:paraId="2FE6A0E5">
      <w:pPr>
        <w:spacing w:after="156" w:afterLines="50"/>
        <w:jc w:val="center"/>
        <w:rPr>
          <w:rFonts w:hint="eastAsia" w:ascii="仿宋" w:hAnsi="仿宋" w:eastAsia="仿宋"/>
          <w:b/>
          <w:bCs/>
          <w:sz w:val="24"/>
          <w:lang w:eastAsia="zh-CN"/>
        </w:rPr>
      </w:pPr>
      <w:r>
        <w:rPr>
          <w:rFonts w:hint="eastAsia" w:ascii="Times New Roman" w:hAnsi="仿宋" w:eastAsia="微软雅黑" w:cstheme="minorBidi"/>
          <w:b/>
          <w:bCs/>
          <w:kern w:val="2"/>
          <w:sz w:val="24"/>
          <w:szCs w:val="24"/>
          <w:lang w:val="en-US" w:eastAsia="zh-CN" w:bidi="ar-SA"/>
        </w:rPr>
        <w:t>Table 4 Electrical characteristics of products</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2023"/>
        <w:gridCol w:w="3364"/>
        <w:gridCol w:w="2105"/>
      </w:tblGrid>
      <w:tr w14:paraId="0BD84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shd w:val="clear" w:color="auto" w:fill="E7E6E6" w:themeFill="background2"/>
          </w:tcPr>
          <w:p w14:paraId="3DB72D0F">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number </w:t>
            </w:r>
          </w:p>
        </w:tc>
        <w:tc>
          <w:tcPr>
            <w:tcW w:w="2038" w:type="dxa"/>
            <w:shd w:val="clear" w:color="auto" w:fill="E7E6E6" w:themeFill="background2"/>
          </w:tcPr>
          <w:p w14:paraId="3748774F">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metric </w:t>
            </w:r>
          </w:p>
        </w:tc>
        <w:tc>
          <w:tcPr>
            <w:tcW w:w="3418" w:type="dxa"/>
            <w:shd w:val="clear" w:color="auto" w:fill="E7E6E6" w:themeFill="background2"/>
          </w:tcPr>
          <w:p w14:paraId="7215E9E3">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parameter </w:t>
            </w:r>
          </w:p>
        </w:tc>
        <w:tc>
          <w:tcPr>
            <w:tcW w:w="2131" w:type="dxa"/>
            <w:shd w:val="clear" w:color="auto" w:fill="E7E6E6" w:themeFill="background2"/>
          </w:tcPr>
          <w:p w14:paraId="4DBAA1A6">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remarks </w:t>
            </w:r>
          </w:p>
        </w:tc>
      </w:tr>
      <w:tr w14:paraId="6885B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shd w:val="clear" w:color="auto" w:fill="auto"/>
            <w:vAlign w:val="center"/>
          </w:tcPr>
          <w:p w14:paraId="02CDC0D7">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1</w:t>
            </w:r>
          </w:p>
        </w:tc>
        <w:tc>
          <w:tcPr>
            <w:tcW w:w="2038" w:type="dxa"/>
            <w:shd w:val="clear" w:color="auto" w:fill="auto"/>
          </w:tcPr>
          <w:p w14:paraId="2A6B9E3F">
            <w:pPr>
              <w:jc w:val="center"/>
              <w:rPr>
                <w:rFonts w:hint="eastAsia" w:ascii="仿宋" w:hAnsi="仿宋" w:eastAsia="仿宋" w:cs="宋体"/>
                <w:sz w:val="24"/>
                <w:lang w:eastAsia="zh-CN"/>
              </w:rPr>
            </w:pPr>
            <w:r>
              <w:rPr>
                <w:rFonts w:hint="eastAsia" w:ascii="Times New Roman" w:hAnsi="仿宋" w:eastAsia="微软雅黑" w:cs="宋体"/>
                <w:bCs/>
                <w:color w:val="000000" w:themeColor="text1"/>
                <w:kern w:val="2"/>
                <w:sz w:val="24"/>
                <w:szCs w:val="21"/>
                <w:lang w:val="en-US" w:eastAsia="zh-CN" w:bidi="ar-SA"/>
                <w14:textFill>
                  <w14:solidFill>
                    <w14:schemeClr w14:val="tx1"/>
                  </w14:solidFill>
                </w14:textFill>
              </w:rPr>
              <w:t>Overall power consumption</w:t>
            </w:r>
          </w:p>
        </w:tc>
        <w:tc>
          <w:tcPr>
            <w:tcW w:w="3418" w:type="dxa"/>
            <w:shd w:val="clear" w:color="auto" w:fill="auto"/>
          </w:tcPr>
          <w:p w14:paraId="7DA29BD2">
            <w:pPr>
              <w:jc w:val="center"/>
              <w:rPr>
                <w:rFonts w:hint="eastAsia" w:ascii="仿宋" w:hAnsi="仿宋" w:eastAsia="仿宋" w:cs="宋体"/>
                <w:sz w:val="24"/>
                <w:lang w:eastAsia="zh-CN"/>
              </w:rPr>
            </w:pPr>
            <w:r>
              <w:rPr>
                <w:rFonts w:hint="eastAsia" w:ascii="Times New Roman" w:hAnsi="仿宋" w:eastAsia="微软雅黑" w:cs="宋体"/>
                <w:bCs/>
                <w:color w:val="000000" w:themeColor="text1"/>
                <w:kern w:val="2"/>
                <w:sz w:val="24"/>
                <w:szCs w:val="21"/>
                <w:lang w:val="en-US" w:eastAsia="zh-CN" w:bidi="ar-SA"/>
                <w14:textFill>
                  <w14:solidFill>
                    <w14:schemeClr w14:val="tx1"/>
                  </w14:solidFill>
                </w14:textFill>
              </w:rPr>
              <w:t>≤100W</w:t>
            </w:r>
          </w:p>
        </w:tc>
        <w:tc>
          <w:tcPr>
            <w:tcW w:w="2131" w:type="dxa"/>
            <w:shd w:val="clear" w:color="auto" w:fill="auto"/>
            <w:vAlign w:val="center"/>
          </w:tcPr>
          <w:p w14:paraId="6240BC53">
            <w:pPr>
              <w:jc w:val="center"/>
              <w:rPr>
                <w:rFonts w:ascii="仿宋" w:hAnsi="仿宋" w:eastAsia="仿宋" w:cs="宋体"/>
                <w:sz w:val="24"/>
              </w:rPr>
            </w:pPr>
          </w:p>
        </w:tc>
      </w:tr>
      <w:tr w14:paraId="4EB1F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935" w:type="dxa"/>
            <w:vAlign w:val="center"/>
          </w:tcPr>
          <w:p w14:paraId="6C0552D5">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2</w:t>
            </w:r>
          </w:p>
        </w:tc>
        <w:tc>
          <w:tcPr>
            <w:tcW w:w="2038" w:type="dxa"/>
            <w:vAlign w:val="center"/>
          </w:tcPr>
          <w:p w14:paraId="2347B6A2">
            <w:pPr>
              <w:jc w:val="center"/>
              <w:rPr>
                <w:rFonts w:hint="eastAsia" w:ascii="仿宋" w:hAnsi="仿宋" w:eastAsia="仿宋" w:cs="宋体"/>
                <w:sz w:val="24"/>
                <w:lang w:eastAsia="zh-CN"/>
              </w:rPr>
            </w:pPr>
            <w:r>
              <w:rPr>
                <w:rFonts w:hint="eastAsia" w:ascii="Times New Roman" w:hAnsi="仿宋" w:eastAsia="微软雅黑" w:cs="宋体"/>
                <w:bCs/>
                <w:color w:val="000000" w:themeColor="text1"/>
                <w:kern w:val="2"/>
                <w:sz w:val="24"/>
                <w:szCs w:val="21"/>
                <w:lang w:val="en-US" w:eastAsia="zh-CN" w:bidi="ar-SA"/>
                <w14:textFill>
                  <w14:solidFill>
                    <w14:schemeClr w14:val="tx1"/>
                  </w14:solidFill>
                </w14:textFill>
              </w:rPr>
              <w:t>External power supply voltage</w:t>
            </w:r>
          </w:p>
        </w:tc>
        <w:tc>
          <w:tcPr>
            <w:tcW w:w="3418" w:type="dxa"/>
            <w:vAlign w:val="center"/>
          </w:tcPr>
          <w:p w14:paraId="11362511">
            <w:pPr>
              <w:jc w:val="center"/>
              <w:rPr>
                <w:rFonts w:hint="eastAsia" w:ascii="仿宋" w:hAnsi="仿宋" w:eastAsia="仿宋" w:cs="宋体"/>
                <w:sz w:val="24"/>
                <w:lang w:eastAsia="zh-CN"/>
              </w:rPr>
            </w:pPr>
            <w:r>
              <w:rPr>
                <w:rFonts w:hint="eastAsia" w:ascii="Times New Roman" w:hAnsi="仿宋" w:eastAsia="微软雅黑" w:cs="宋体"/>
                <w:bCs/>
                <w:color w:val="000000" w:themeColor="text1"/>
                <w:kern w:val="2"/>
                <w:sz w:val="24"/>
                <w:szCs w:val="21"/>
                <w:lang w:val="en-US" w:eastAsia="zh-CN" w:bidi="ar-SA"/>
                <w14:textFill>
                  <w14:solidFill>
                    <w14:schemeClr w14:val="tx1"/>
                  </w14:solidFill>
                </w14:textFill>
              </w:rPr>
              <w:t>100～220V AC</w:t>
            </w:r>
          </w:p>
        </w:tc>
        <w:tc>
          <w:tcPr>
            <w:tcW w:w="2131" w:type="dxa"/>
            <w:vAlign w:val="center"/>
          </w:tcPr>
          <w:p w14:paraId="6538CA33">
            <w:pPr>
              <w:jc w:val="center"/>
              <w:rPr>
                <w:rFonts w:ascii="仿宋" w:hAnsi="仿宋" w:eastAsia="仿宋" w:cs="宋体"/>
                <w:sz w:val="24"/>
              </w:rPr>
            </w:pPr>
          </w:p>
        </w:tc>
      </w:tr>
      <w:tr w14:paraId="6B4AE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935" w:type="dxa"/>
            <w:vAlign w:val="center"/>
          </w:tcPr>
          <w:p w14:paraId="1D2697B7">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3</w:t>
            </w:r>
          </w:p>
        </w:tc>
        <w:tc>
          <w:tcPr>
            <w:tcW w:w="2038" w:type="dxa"/>
            <w:vAlign w:val="center"/>
          </w:tcPr>
          <w:p w14:paraId="6C96FC01">
            <w:pPr>
              <w:jc w:val="center"/>
              <w:rPr>
                <w:rFonts w:hint="eastAsia" w:ascii="仿宋" w:hAnsi="仿宋" w:eastAsia="仿宋" w:cs="宋体"/>
                <w:bCs/>
                <w:color w:val="000000" w:themeColor="text1"/>
                <w:sz w:val="24"/>
                <w:szCs w:val="21"/>
                <w:lang w:eastAsia="zh-CN"/>
                <w14:textFill>
                  <w14:solidFill>
                    <w14:schemeClr w14:val="tx1"/>
                  </w14:solidFill>
                </w14:textFill>
              </w:rPr>
            </w:pPr>
            <w:r>
              <w:rPr>
                <w:rFonts w:hint="eastAsia" w:ascii="Times New Roman" w:hAnsi="仿宋" w:eastAsia="微软雅黑" w:cs="宋体"/>
                <w:bCs/>
                <w:color w:val="000000" w:themeColor="text1"/>
                <w:kern w:val="2"/>
                <w:sz w:val="24"/>
                <w:szCs w:val="21"/>
                <w:lang w:val="en-US" w:eastAsia="zh-CN" w:bidi="ar-SA"/>
                <w14:textFill>
                  <w14:solidFill>
                    <w14:schemeClr w14:val="tx1"/>
                  </w14:solidFill>
                </w14:textFill>
              </w:rPr>
              <w:t xml:space="preserve"> duration of flight </w:t>
            </w:r>
          </w:p>
        </w:tc>
        <w:tc>
          <w:tcPr>
            <w:tcW w:w="3418" w:type="dxa"/>
            <w:vAlign w:val="center"/>
          </w:tcPr>
          <w:p w14:paraId="774E98DD">
            <w:pPr>
              <w:jc w:val="center"/>
              <w:rPr>
                <w:rFonts w:hint="eastAsia" w:ascii="仿宋" w:hAnsi="仿宋" w:eastAsia="仿宋" w:cs="宋体"/>
                <w:bCs/>
                <w:color w:val="000000" w:themeColor="text1"/>
                <w:sz w:val="24"/>
                <w:szCs w:val="21"/>
                <w:lang w:eastAsia="zh-CN"/>
                <w14:textFill>
                  <w14:solidFill>
                    <w14:schemeClr w14:val="tx1"/>
                  </w14:solidFill>
                </w14:textFill>
              </w:rPr>
            </w:pPr>
            <w:r>
              <w:rPr>
                <w:rFonts w:hint="eastAsia" w:ascii="Times New Roman" w:hAnsi="仿宋" w:eastAsia="微软雅黑" w:cs="宋体"/>
                <w:kern w:val="2"/>
                <w:sz w:val="24"/>
                <w:szCs w:val="24"/>
                <w:lang w:val="en-US" w:eastAsia="zh-CN" w:bidi="ar-SA"/>
              </w:rPr>
              <w:t>～4 h</w:t>
            </w:r>
          </w:p>
        </w:tc>
        <w:tc>
          <w:tcPr>
            <w:tcW w:w="2131" w:type="dxa"/>
            <w:vAlign w:val="center"/>
          </w:tcPr>
          <w:p w14:paraId="1D4B42B5">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Battery power supply</w:t>
            </w:r>
          </w:p>
        </w:tc>
      </w:tr>
    </w:tbl>
    <w:p w14:paraId="347E6AC1">
      <w:pPr>
        <w:pStyle w:val="3"/>
        <w:spacing w:before="156" w:beforeLines="50" w:after="0" w:line="415" w:lineRule="auto"/>
        <w:rPr>
          <w:rFonts w:hint="eastAsia" w:ascii="仿宋" w:hAnsi="仿宋" w:eastAsia="仿宋"/>
          <w:sz w:val="30"/>
          <w:szCs w:val="30"/>
          <w:lang w:eastAsia="zh-CN"/>
        </w:rPr>
      </w:pPr>
      <w:bookmarkStart w:id="9" w:name="_Toc23108"/>
      <w:r>
        <w:rPr>
          <w:rFonts w:hint="eastAsia" w:ascii="Times New Roman" w:hAnsi="仿宋" w:eastAsia="微软雅黑" w:cstheme="majorBidi"/>
          <w:b/>
          <w:bCs/>
          <w:kern w:val="2"/>
          <w:sz w:val="30"/>
          <w:szCs w:val="30"/>
          <w:lang w:val="en-US" w:eastAsia="zh-CN" w:bidi="ar-SA"/>
        </w:rPr>
        <w:t>5.4 Environmental adaptability</w:t>
      </w:r>
      <w:bookmarkEnd w:id="9"/>
    </w:p>
    <w:p w14:paraId="70D2488D">
      <w:pPr>
        <w:spacing w:after="156" w:afterLines="50"/>
        <w:jc w:val="center"/>
        <w:rPr>
          <w:rFonts w:hint="eastAsia" w:ascii="仿宋" w:hAnsi="仿宋" w:eastAsia="仿宋"/>
          <w:b/>
          <w:bCs/>
          <w:sz w:val="24"/>
          <w:lang w:eastAsia="zh-CN"/>
        </w:rPr>
      </w:pPr>
      <w:r>
        <w:rPr>
          <w:rFonts w:hint="eastAsia" w:ascii="Times New Roman" w:hAnsi="仿宋" w:eastAsia="微软雅黑" w:cstheme="minorBidi"/>
          <w:b/>
          <w:bCs/>
          <w:kern w:val="2"/>
          <w:sz w:val="24"/>
          <w:szCs w:val="24"/>
          <w:lang w:val="en-US" w:eastAsia="zh-CN" w:bidi="ar-SA"/>
        </w:rPr>
        <w:t>Table 5 Environmental adaptability</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2021"/>
        <w:gridCol w:w="3366"/>
        <w:gridCol w:w="2105"/>
      </w:tblGrid>
      <w:tr w14:paraId="62827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5" w:type="dxa"/>
            <w:shd w:val="clear" w:color="auto" w:fill="E7E6E6" w:themeFill="background2"/>
          </w:tcPr>
          <w:p w14:paraId="4E362C47">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number </w:t>
            </w:r>
          </w:p>
        </w:tc>
        <w:tc>
          <w:tcPr>
            <w:tcW w:w="2038" w:type="dxa"/>
            <w:shd w:val="clear" w:color="auto" w:fill="E7E6E6" w:themeFill="background2"/>
          </w:tcPr>
          <w:p w14:paraId="0F4D7EBB">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metric </w:t>
            </w:r>
          </w:p>
        </w:tc>
        <w:tc>
          <w:tcPr>
            <w:tcW w:w="3418" w:type="dxa"/>
            <w:shd w:val="clear" w:color="auto" w:fill="E7E6E6" w:themeFill="background2"/>
          </w:tcPr>
          <w:p w14:paraId="2B0384BB">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parameter </w:t>
            </w:r>
          </w:p>
        </w:tc>
        <w:tc>
          <w:tcPr>
            <w:tcW w:w="2131" w:type="dxa"/>
            <w:shd w:val="clear" w:color="auto" w:fill="E7E6E6" w:themeFill="background2"/>
          </w:tcPr>
          <w:p w14:paraId="4107C7A2">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remarks </w:t>
            </w:r>
          </w:p>
        </w:tc>
      </w:tr>
      <w:tr w14:paraId="4C66D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shd w:val="clear" w:color="auto" w:fill="auto"/>
            <w:vAlign w:val="center"/>
          </w:tcPr>
          <w:p w14:paraId="427DFF0C">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1</w:t>
            </w:r>
          </w:p>
        </w:tc>
        <w:tc>
          <w:tcPr>
            <w:tcW w:w="2038" w:type="dxa"/>
            <w:shd w:val="clear" w:color="auto" w:fill="auto"/>
          </w:tcPr>
          <w:p w14:paraId="76AE4D9E">
            <w:pPr>
              <w:jc w:val="center"/>
              <w:rPr>
                <w:rFonts w:hint="eastAsia" w:ascii="仿宋" w:hAnsi="仿宋" w:eastAsia="仿宋" w:cs="宋体"/>
                <w:sz w:val="24"/>
                <w:lang w:eastAsia="zh-CN"/>
              </w:rPr>
            </w:pPr>
            <w:r>
              <w:rPr>
                <w:rFonts w:hint="eastAsia" w:ascii="Times New Roman" w:hAnsi="仿宋" w:eastAsia="微软雅黑" w:cs="宋体"/>
                <w:bCs/>
                <w:color w:val="000000" w:themeColor="text1"/>
                <w:kern w:val="2"/>
                <w:sz w:val="24"/>
                <w:szCs w:val="21"/>
                <w:lang w:val="en-US" w:eastAsia="zh-CN" w:bidi="ar-SA"/>
                <w14:textFill>
                  <w14:solidFill>
                    <w14:schemeClr w14:val="tx1"/>
                  </w14:solidFill>
                </w14:textFill>
              </w:rPr>
              <w:t xml:space="preserve"> working temperature </w:t>
            </w:r>
          </w:p>
        </w:tc>
        <w:tc>
          <w:tcPr>
            <w:tcW w:w="3418" w:type="dxa"/>
            <w:shd w:val="clear" w:color="auto" w:fill="auto"/>
          </w:tcPr>
          <w:p w14:paraId="17E49392">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-20～65℃</w:t>
            </w:r>
          </w:p>
        </w:tc>
        <w:tc>
          <w:tcPr>
            <w:tcW w:w="2131" w:type="dxa"/>
            <w:shd w:val="clear" w:color="auto" w:fill="auto"/>
            <w:vAlign w:val="center"/>
          </w:tcPr>
          <w:p w14:paraId="36FE148B">
            <w:pPr>
              <w:jc w:val="center"/>
              <w:rPr>
                <w:rFonts w:ascii="仿宋" w:hAnsi="仿宋" w:eastAsia="仿宋" w:cs="宋体"/>
                <w:sz w:val="24"/>
              </w:rPr>
            </w:pPr>
          </w:p>
        </w:tc>
      </w:tr>
      <w:tr w14:paraId="57A28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935" w:type="dxa"/>
            <w:vAlign w:val="center"/>
          </w:tcPr>
          <w:p w14:paraId="2149A300">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2</w:t>
            </w:r>
          </w:p>
        </w:tc>
        <w:tc>
          <w:tcPr>
            <w:tcW w:w="2038" w:type="dxa"/>
            <w:vAlign w:val="center"/>
          </w:tcPr>
          <w:p w14:paraId="20FEE8E8">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 xml:space="preserve"> storage temperature </w:t>
            </w:r>
          </w:p>
        </w:tc>
        <w:tc>
          <w:tcPr>
            <w:tcW w:w="3418" w:type="dxa"/>
            <w:vAlign w:val="center"/>
          </w:tcPr>
          <w:p w14:paraId="6E39BEB5">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-40～70℃</w:t>
            </w:r>
          </w:p>
        </w:tc>
        <w:tc>
          <w:tcPr>
            <w:tcW w:w="2131" w:type="dxa"/>
            <w:vAlign w:val="center"/>
          </w:tcPr>
          <w:p w14:paraId="385608F6">
            <w:pPr>
              <w:jc w:val="center"/>
              <w:rPr>
                <w:rFonts w:ascii="仿宋" w:hAnsi="仿宋" w:eastAsia="仿宋" w:cs="宋体"/>
                <w:sz w:val="24"/>
              </w:rPr>
            </w:pPr>
          </w:p>
        </w:tc>
      </w:tr>
      <w:tr w14:paraId="0EFE5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vAlign w:val="center"/>
          </w:tcPr>
          <w:p w14:paraId="11D7278E">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3</w:t>
            </w:r>
          </w:p>
        </w:tc>
        <w:tc>
          <w:tcPr>
            <w:tcW w:w="2038" w:type="dxa"/>
          </w:tcPr>
          <w:p w14:paraId="061522EB">
            <w:pPr>
              <w:jc w:val="center"/>
              <w:rPr>
                <w:rFonts w:hint="eastAsia" w:ascii="仿宋" w:hAnsi="仿宋" w:eastAsia="仿宋" w:cs="宋体"/>
                <w:bCs/>
                <w:color w:val="000000" w:themeColor="text1"/>
                <w:sz w:val="24"/>
                <w:szCs w:val="21"/>
                <w:lang w:eastAsia="zh-CN"/>
                <w14:textFill>
                  <w14:solidFill>
                    <w14:schemeClr w14:val="tx1"/>
                  </w14:solidFill>
                </w14:textFill>
              </w:rPr>
            </w:pPr>
            <w:r>
              <w:rPr>
                <w:rFonts w:hint="eastAsia" w:ascii="Times New Roman" w:hAnsi="仿宋" w:eastAsia="微软雅黑" w:cs="宋体"/>
                <w:bCs/>
                <w:color w:val="000000" w:themeColor="text1"/>
                <w:kern w:val="2"/>
                <w:sz w:val="24"/>
                <w:szCs w:val="21"/>
                <w:lang w:val="en-US" w:eastAsia="zh-CN" w:bidi="ar-SA"/>
                <w14:textFill>
                  <w14:solidFill>
                    <w14:schemeClr w14:val="tx1"/>
                  </w14:solidFill>
                </w14:textFill>
              </w:rPr>
              <w:t xml:space="preserve"> levels of protection </w:t>
            </w:r>
          </w:p>
        </w:tc>
        <w:tc>
          <w:tcPr>
            <w:tcW w:w="3418" w:type="dxa"/>
          </w:tcPr>
          <w:p w14:paraId="73E94AEA">
            <w:pPr>
              <w:spacing w:line="480" w:lineRule="auto"/>
              <w:jc w:val="center"/>
              <w:rPr>
                <w:rFonts w:hint="eastAsia" w:ascii="仿宋" w:hAnsi="仿宋" w:eastAsia="仿宋" w:cs="宋体"/>
                <w:bCs/>
                <w:color w:val="000000" w:themeColor="text1"/>
                <w:sz w:val="24"/>
                <w:szCs w:val="21"/>
                <w:lang w:eastAsia="zh-CN"/>
                <w14:textFill>
                  <w14:solidFill>
                    <w14:schemeClr w14:val="tx1"/>
                  </w14:solidFill>
                </w14:textFill>
              </w:rPr>
            </w:pPr>
            <w:r>
              <w:rPr>
                <w:rFonts w:hint="eastAsia" w:ascii="Times New Roman" w:hAnsi="仿宋" w:eastAsia="微软雅黑" w:cs="宋体"/>
                <w:kern w:val="2"/>
                <w:sz w:val="24"/>
                <w:szCs w:val="24"/>
                <w:lang w:val="en-US" w:eastAsia="zh-CN" w:bidi="ar-SA"/>
              </w:rPr>
              <w:t>IP65</w:t>
            </w:r>
          </w:p>
        </w:tc>
        <w:tc>
          <w:tcPr>
            <w:tcW w:w="2131" w:type="dxa"/>
            <w:vAlign w:val="center"/>
          </w:tcPr>
          <w:p w14:paraId="57EBE007">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Box closed</w:t>
            </w:r>
          </w:p>
        </w:tc>
      </w:tr>
    </w:tbl>
    <w:p w14:paraId="18099EC0">
      <w:pPr>
        <w:pStyle w:val="5"/>
        <w:bidi w:val="0"/>
        <w:rPr>
          <w:rFonts w:hint="eastAsia"/>
          <w:lang w:val="en-US" w:eastAsia="zh-CN"/>
        </w:rPr>
      </w:pPr>
    </w:p>
    <w:p w14:paraId="740F2759">
      <w:pPr>
        <w:pStyle w:val="5"/>
        <w:bidi w:val="0"/>
        <w:rPr>
          <w:rFonts w:hint="eastAsia"/>
          <w:lang w:val="en-US" w:eastAsia="zh-CN"/>
        </w:rPr>
      </w:pPr>
    </w:p>
    <w:p w14:paraId="4D885C22">
      <w:pPr>
        <w:pStyle w:val="3"/>
        <w:keepNext/>
        <w:keepLines/>
        <w:pageBreakBefore/>
        <w:widowControl w:val="0"/>
        <w:kinsoku/>
        <w:wordWrap/>
        <w:overflowPunct/>
        <w:topLinePunct w:val="0"/>
        <w:autoSpaceDE/>
        <w:autoSpaceDN/>
        <w:bidi w:val="0"/>
        <w:adjustRightInd/>
        <w:snapToGrid/>
        <w:spacing w:before="156" w:beforeLines="50" w:after="0" w:line="416" w:lineRule="auto"/>
        <w:textAlignment w:val="auto"/>
        <w:rPr>
          <w:rFonts w:hint="eastAsia" w:ascii="仿宋" w:hAnsi="仿宋" w:eastAsia="仿宋"/>
          <w:sz w:val="30"/>
          <w:szCs w:val="30"/>
          <w:lang w:eastAsia="zh-CN"/>
        </w:rPr>
      </w:pPr>
      <w:bookmarkStart w:id="10" w:name="_Toc31890"/>
      <w:r>
        <w:rPr>
          <w:rFonts w:hint="eastAsia" w:ascii="Times New Roman" w:hAnsi="仿宋" w:eastAsia="微软雅黑" w:cstheme="majorBidi"/>
          <w:b/>
          <w:bCs/>
          <w:kern w:val="2"/>
          <w:sz w:val="30"/>
          <w:szCs w:val="30"/>
          <w:lang w:val="en-US" w:eastAsia="zh-CN" w:bidi="ar-SA"/>
        </w:rPr>
        <w:t>5.5 Touch screen parameters</w:t>
      </w:r>
      <w:bookmarkEnd w:id="10"/>
    </w:p>
    <w:p w14:paraId="034361A4">
      <w:pPr>
        <w:spacing w:after="156" w:afterLines="50"/>
        <w:jc w:val="center"/>
        <w:rPr>
          <w:rFonts w:hint="eastAsia" w:ascii="仿宋" w:hAnsi="仿宋" w:eastAsia="仿宋"/>
          <w:b/>
          <w:bCs/>
          <w:sz w:val="24"/>
          <w:lang w:eastAsia="zh-CN"/>
        </w:rPr>
      </w:pPr>
      <w:r>
        <w:rPr>
          <w:rFonts w:hint="eastAsia" w:ascii="Times New Roman" w:hAnsi="仿宋" w:eastAsia="微软雅黑" w:cstheme="minorBidi"/>
          <w:b/>
          <w:bCs/>
          <w:kern w:val="2"/>
          <w:sz w:val="24"/>
          <w:szCs w:val="24"/>
          <w:lang w:val="en-US" w:eastAsia="zh-CN" w:bidi="ar-SA"/>
        </w:rPr>
        <w:t>Table 6 Touch screen parameters</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2015"/>
        <w:gridCol w:w="3374"/>
        <w:gridCol w:w="2103"/>
      </w:tblGrid>
      <w:tr w14:paraId="13052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935" w:type="dxa"/>
            <w:shd w:val="clear" w:color="auto" w:fill="E7E6E6" w:themeFill="background2"/>
          </w:tcPr>
          <w:p w14:paraId="4B058986">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number </w:t>
            </w:r>
          </w:p>
        </w:tc>
        <w:tc>
          <w:tcPr>
            <w:tcW w:w="2038" w:type="dxa"/>
            <w:shd w:val="clear" w:color="auto" w:fill="E7E6E6" w:themeFill="background2"/>
          </w:tcPr>
          <w:p w14:paraId="2E79B552">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metric </w:t>
            </w:r>
          </w:p>
        </w:tc>
        <w:tc>
          <w:tcPr>
            <w:tcW w:w="3418" w:type="dxa"/>
            <w:shd w:val="clear" w:color="auto" w:fill="E7E6E6" w:themeFill="background2"/>
          </w:tcPr>
          <w:p w14:paraId="0E2DDAE4">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parameter </w:t>
            </w:r>
          </w:p>
        </w:tc>
        <w:tc>
          <w:tcPr>
            <w:tcW w:w="2131" w:type="dxa"/>
            <w:shd w:val="clear" w:color="auto" w:fill="E7E6E6" w:themeFill="background2"/>
          </w:tcPr>
          <w:p w14:paraId="103316FA">
            <w:pPr>
              <w:jc w:val="center"/>
              <w:rPr>
                <w:rFonts w:hint="eastAsia" w:ascii="仿宋" w:hAnsi="仿宋" w:eastAsia="仿宋" w:cs="宋体"/>
                <w:b/>
                <w:bCs/>
                <w:sz w:val="24"/>
                <w:lang w:eastAsia="zh-CN"/>
              </w:rPr>
            </w:pPr>
            <w:r>
              <w:rPr>
                <w:rFonts w:hint="eastAsia" w:ascii="Times New Roman" w:hAnsi="仿宋" w:eastAsia="微软雅黑" w:cs="宋体"/>
                <w:b/>
                <w:bCs/>
                <w:kern w:val="2"/>
                <w:sz w:val="24"/>
                <w:szCs w:val="24"/>
                <w:lang w:val="en-US" w:eastAsia="zh-CN" w:bidi="ar-SA"/>
              </w:rPr>
              <w:t xml:space="preserve"> remarks </w:t>
            </w:r>
          </w:p>
        </w:tc>
      </w:tr>
      <w:tr w14:paraId="28CBC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35" w:type="dxa"/>
            <w:shd w:val="clear" w:color="auto" w:fill="auto"/>
            <w:vAlign w:val="center"/>
          </w:tcPr>
          <w:p w14:paraId="47A2C063">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1</w:t>
            </w:r>
          </w:p>
        </w:tc>
        <w:tc>
          <w:tcPr>
            <w:tcW w:w="2038" w:type="dxa"/>
            <w:shd w:val="clear" w:color="auto" w:fill="auto"/>
            <w:vAlign w:val="center"/>
          </w:tcPr>
          <w:p w14:paraId="49BB5F2B">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 xml:space="preserve"> screen size </w:t>
            </w:r>
          </w:p>
        </w:tc>
        <w:tc>
          <w:tcPr>
            <w:tcW w:w="3418" w:type="dxa"/>
            <w:shd w:val="clear" w:color="auto" w:fill="auto"/>
            <w:vAlign w:val="center"/>
          </w:tcPr>
          <w:p w14:paraId="343EE038">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10.1 inch</w:t>
            </w:r>
          </w:p>
        </w:tc>
        <w:tc>
          <w:tcPr>
            <w:tcW w:w="2131" w:type="dxa"/>
            <w:shd w:val="clear" w:color="auto" w:fill="auto"/>
            <w:vAlign w:val="center"/>
          </w:tcPr>
          <w:p w14:paraId="6B2C97E3">
            <w:pPr>
              <w:jc w:val="center"/>
              <w:rPr>
                <w:rFonts w:ascii="仿宋" w:hAnsi="仿宋" w:eastAsia="仿宋" w:cs="宋体"/>
                <w:sz w:val="24"/>
              </w:rPr>
            </w:pPr>
          </w:p>
        </w:tc>
      </w:tr>
      <w:tr w14:paraId="76C09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935" w:type="dxa"/>
            <w:shd w:val="clear" w:color="auto" w:fill="auto"/>
            <w:vAlign w:val="center"/>
          </w:tcPr>
          <w:p w14:paraId="77917088">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2</w:t>
            </w:r>
          </w:p>
        </w:tc>
        <w:tc>
          <w:tcPr>
            <w:tcW w:w="2038" w:type="dxa"/>
            <w:shd w:val="clear" w:color="auto" w:fill="auto"/>
            <w:vAlign w:val="center"/>
          </w:tcPr>
          <w:p w14:paraId="21970147">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 xml:space="preserve"> screen resolution </w:t>
            </w:r>
          </w:p>
        </w:tc>
        <w:tc>
          <w:tcPr>
            <w:tcW w:w="3418" w:type="dxa"/>
            <w:shd w:val="clear" w:color="auto" w:fill="auto"/>
            <w:vAlign w:val="center"/>
          </w:tcPr>
          <w:p w14:paraId="3918BB9D">
            <w:pPr>
              <w:jc w:val="center"/>
              <w:rPr>
                <w:rFonts w:hint="eastAsia" w:ascii="仿宋" w:hAnsi="仿宋" w:eastAsia="仿宋" w:cs="宋体"/>
                <w:sz w:val="24"/>
                <w:lang w:eastAsia="zh-CN"/>
              </w:rPr>
            </w:pPr>
            <w:r>
              <w:rPr>
                <w:rFonts w:hint="eastAsia" w:ascii="Times New Roman" w:hAnsi="仿宋" w:eastAsia="微软雅黑" w:cs="宋体"/>
                <w:kern w:val="2"/>
                <w:sz w:val="24"/>
                <w:szCs w:val="24"/>
                <w:lang w:val="en-US" w:eastAsia="zh-CN" w:bidi="ar-SA"/>
              </w:rPr>
              <w:t>1080P（1920*1200）</w:t>
            </w:r>
          </w:p>
        </w:tc>
        <w:tc>
          <w:tcPr>
            <w:tcW w:w="2131" w:type="dxa"/>
            <w:shd w:val="clear" w:color="auto" w:fill="auto"/>
            <w:vAlign w:val="center"/>
          </w:tcPr>
          <w:p w14:paraId="04E24011">
            <w:pPr>
              <w:jc w:val="center"/>
              <w:rPr>
                <w:rFonts w:ascii="仿宋" w:hAnsi="仿宋" w:eastAsia="仿宋" w:cs="宋体"/>
                <w:sz w:val="24"/>
              </w:rPr>
            </w:pPr>
          </w:p>
        </w:tc>
      </w:tr>
    </w:tbl>
    <w:p w14:paraId="54945CD1">
      <w:pPr>
        <w:pStyle w:val="2"/>
        <w:adjustRightInd w:val="0"/>
        <w:snapToGrid w:val="0"/>
        <w:spacing w:before="100" w:after="100"/>
        <w:rPr>
          <w:rFonts w:hint="eastAsia" w:ascii="仿宋" w:hAnsi="仿宋" w:eastAsia="仿宋"/>
          <w:sz w:val="32"/>
          <w:szCs w:val="32"/>
          <w:lang w:eastAsia="zh-CN"/>
        </w:rPr>
      </w:pPr>
      <w:bookmarkStart w:id="11" w:name="_Toc25110"/>
      <w:r>
        <w:rPr>
          <w:rFonts w:hint="eastAsia" w:ascii="Times New Roman" w:hAnsi="仿宋" w:eastAsia="微软雅黑" w:cs="Times New Roman"/>
          <w:b/>
          <w:bCs/>
          <w:kern w:val="44"/>
          <w:sz w:val="32"/>
          <w:szCs w:val="32"/>
          <w:lang w:val="en-US" w:eastAsia="zh-CN" w:bidi="ar-SA"/>
        </w:rPr>
        <w:t>VI. Safety standards</w:t>
      </w:r>
      <w:bookmarkEnd w:id="11"/>
    </w:p>
    <w:p w14:paraId="5AB9B057">
      <w:pPr>
        <w:pStyle w:val="3"/>
        <w:spacing w:before="156" w:beforeLines="50" w:after="0" w:line="415" w:lineRule="auto"/>
        <w:rPr>
          <w:rFonts w:hint="eastAsia" w:ascii="仿宋" w:hAnsi="仿宋" w:eastAsia="仿宋"/>
          <w:sz w:val="30"/>
          <w:szCs w:val="30"/>
          <w:lang w:eastAsia="zh-CN"/>
        </w:rPr>
      </w:pPr>
      <w:bookmarkStart w:id="12" w:name="_Toc19179"/>
      <w:r>
        <w:rPr>
          <w:rFonts w:hint="eastAsia" w:ascii="Times New Roman" w:hAnsi="仿宋" w:eastAsia="微软雅黑" w:cstheme="majorBidi"/>
          <w:b/>
          <w:bCs/>
          <w:kern w:val="2"/>
          <w:sz w:val="30"/>
          <w:szCs w:val="30"/>
          <w:lang w:val="en-US" w:eastAsia="zh-CN" w:bidi="ar-SA"/>
        </w:rPr>
        <w:t>6.1 Electromagnetic compatibility</w:t>
      </w:r>
      <w:bookmarkEnd w:id="12"/>
    </w:p>
    <w:p w14:paraId="20AEE175">
      <w:pPr>
        <w:spacing w:line="360" w:lineRule="auto"/>
        <w:jc w:val="left"/>
        <w:rPr>
          <w:rFonts w:hint="eastAsia" w:ascii="宋体" w:hAnsi="宋体" w:eastAsia="宋体" w:cs="宋体"/>
          <w:bCs/>
          <w:color w:val="000000" w:themeColor="text1"/>
          <w:sz w:val="24"/>
          <w:lang w:eastAsia="zh-CN"/>
          <w14:textFill>
            <w14:solidFill>
              <w14:schemeClr w14:val="tx1"/>
            </w14:solidFill>
          </w14:textFill>
        </w:rPr>
      </w:pPr>
      <w:r>
        <w:rPr>
          <w:rFonts w:hint="eastAsia" w:ascii="Times New Roman" w:hAnsi="宋体" w:eastAsia="微软雅黑" w:cs="宋体"/>
          <w:bCs/>
          <w:color w:val="000000" w:themeColor="text1"/>
          <w:kern w:val="2"/>
          <w:sz w:val="24"/>
          <w:szCs w:val="24"/>
          <w:lang w:val="en-US" w:eastAsia="zh-CN" w:bidi="ar-SA"/>
          <w14:textFill>
            <w14:solidFill>
              <w14:schemeClr w14:val="tx1"/>
            </w14:solidFill>
          </w14:textFill>
        </w:rPr>
        <w:t>The equipment complies with the following electromagnetic compatibility standards:</w:t>
      </w:r>
    </w:p>
    <w:p w14:paraId="700C15E6">
      <w:pPr>
        <w:spacing w:line="360" w:lineRule="auto"/>
        <w:jc w:val="left"/>
        <w:rPr>
          <w:rFonts w:hint="eastAsia" w:ascii="宋体" w:hAnsi="宋体" w:eastAsia="宋体" w:cs="宋体"/>
          <w:bCs/>
          <w:color w:val="000000" w:themeColor="text1"/>
          <w:sz w:val="24"/>
          <w:lang w:eastAsia="zh-CN"/>
          <w14:textFill>
            <w14:solidFill>
              <w14:schemeClr w14:val="tx1"/>
            </w14:solidFill>
          </w14:textFill>
        </w:rPr>
      </w:pPr>
      <w:r>
        <w:rPr>
          <w:rFonts w:hint="eastAsia" w:ascii="Times New Roman" w:hAnsi="宋体" w:eastAsia="微软雅黑" w:cs="宋体"/>
          <w:bCs/>
          <w:color w:val="000000" w:themeColor="text1"/>
          <w:kern w:val="2"/>
          <w:sz w:val="24"/>
          <w:szCs w:val="24"/>
          <w:lang w:val="en-US" w:eastAsia="zh-CN" w:bidi="ar-SA"/>
          <w14:textFill>
            <w14:solidFill>
              <w14:schemeClr w14:val="tx1"/>
            </w14:solidFill>
          </w14:textFill>
        </w:rPr>
        <w:t>GB/T 17626.2-2018 Electromagnetic Compatibility Test and Measurement Technology Static Discharge Immunity Test</w:t>
      </w:r>
    </w:p>
    <w:p w14:paraId="1AB114F0">
      <w:pPr>
        <w:rPr>
          <w:rFonts w:hint="eastAsia" w:ascii="宋体" w:hAnsi="宋体" w:eastAsia="宋体" w:cs="宋体"/>
          <w:bCs/>
          <w:color w:val="111111"/>
          <w:sz w:val="24"/>
          <w:shd w:val="clear" w:color="auto" w:fill="FFFFFF"/>
          <w:lang w:eastAsia="zh-CN"/>
        </w:rPr>
      </w:pPr>
      <w:r>
        <w:rPr>
          <w:rFonts w:hint="eastAsia" w:ascii="Times New Roman" w:hAnsi="宋体" w:eastAsia="微软雅黑" w:cs="宋体"/>
          <w:bCs/>
          <w:color w:val="111111"/>
          <w:kern w:val="2"/>
          <w:sz w:val="24"/>
          <w:szCs w:val="24"/>
          <w:shd w:val="clear" w:color="auto" w:fill="FFFFFF"/>
          <w:lang w:val="en-US" w:eastAsia="zh-CN" w:bidi="ar-SA"/>
        </w:rPr>
        <w:t>GB T 17626.3-2006 "Electromagnetic Compatibility Test and Measurement Technology-RF Electromagnetic Field Radiation Immunity Test"</w:t>
      </w:r>
    </w:p>
    <w:p w14:paraId="167D02BF">
      <w:pPr>
        <w:spacing w:line="360" w:lineRule="auto"/>
        <w:jc w:val="left"/>
        <w:rPr>
          <w:rFonts w:hint="eastAsia" w:ascii="宋体" w:hAnsi="宋体" w:eastAsia="宋体" w:cs="宋体"/>
          <w:bCs/>
          <w:color w:val="000000" w:themeColor="text1"/>
          <w:sz w:val="24"/>
          <w:lang w:eastAsia="zh-CN"/>
          <w14:textFill>
            <w14:solidFill>
              <w14:schemeClr w14:val="tx1"/>
            </w14:solidFill>
          </w14:textFill>
        </w:rPr>
      </w:pPr>
      <w:r>
        <w:rPr>
          <w:rFonts w:hint="eastAsia" w:ascii="Times New Roman" w:hAnsi="宋体" w:eastAsia="微软雅黑" w:cs="宋体"/>
          <w:bCs/>
          <w:color w:val="000000" w:themeColor="text1"/>
          <w:kern w:val="2"/>
          <w:sz w:val="24"/>
          <w:szCs w:val="24"/>
          <w:lang w:val="en-US" w:eastAsia="zh-CN" w:bidi="ar-SA"/>
          <w14:textFill>
            <w14:solidFill>
              <w14:schemeClr w14:val="tx1"/>
            </w14:solidFill>
          </w14:textFill>
        </w:rPr>
        <w:t>GB T 17626.4-2018 "Electromagnetic Compatibility Test and Measurement Technology-Test of Disturbance Resistance of Electrical Fast Transient Pulse Group"</w:t>
      </w:r>
    </w:p>
    <w:p w14:paraId="54DF1EC5">
      <w:pPr>
        <w:spacing w:line="360" w:lineRule="auto"/>
        <w:jc w:val="left"/>
        <w:rPr>
          <w:rFonts w:hint="eastAsia" w:eastAsia="宋体"/>
          <w:lang w:eastAsia="zh-CN"/>
        </w:rPr>
      </w:pPr>
      <w:r>
        <w:rPr>
          <w:rFonts w:hint="eastAsia" w:ascii="Times New Roman" w:hAnsi="宋体" w:eastAsia="微软雅黑" w:cs="宋体"/>
          <w:bCs/>
          <w:color w:val="000000" w:themeColor="text1"/>
          <w:kern w:val="2"/>
          <w:sz w:val="24"/>
          <w:szCs w:val="24"/>
          <w:lang w:val="en-US" w:eastAsia="zh-CN" w:bidi="ar-SA"/>
          <w14:textFill>
            <w14:solidFill>
              <w14:schemeClr w14:val="tx1"/>
            </w14:solidFill>
          </w14:textFill>
        </w:rPr>
        <w:t>GB T 17626.5-2019 "Electromagnetic Compatibility Test and Measurement Technology Surge (Impact) Immunity Test"</w:t>
      </w:r>
    </w:p>
    <w:p w14:paraId="0EAC4D0D">
      <w:pPr>
        <w:spacing w:line="360" w:lineRule="auto"/>
        <w:jc w:val="left"/>
        <w:rPr>
          <w:rFonts w:hint="eastAsia" w:ascii="宋体" w:hAnsi="宋体" w:eastAsia="宋体" w:cs="宋体"/>
          <w:bCs/>
          <w:color w:val="000000" w:themeColor="text1"/>
          <w:sz w:val="24"/>
          <w:lang w:eastAsia="zh-CN"/>
          <w14:textFill>
            <w14:solidFill>
              <w14:schemeClr w14:val="tx1"/>
            </w14:solidFill>
          </w14:textFill>
        </w:rPr>
      </w:pPr>
      <w:r>
        <w:rPr>
          <w:rFonts w:hint="eastAsia" w:ascii="Times New Roman" w:hAnsi="宋体" w:eastAsia="微软雅黑" w:cs="宋体"/>
          <w:bCs/>
          <w:color w:val="000000" w:themeColor="text1"/>
          <w:kern w:val="2"/>
          <w:sz w:val="24"/>
          <w:szCs w:val="24"/>
          <w:lang w:val="en-US" w:eastAsia="zh-CN" w:bidi="ar-SA"/>
          <w14:textFill>
            <w14:solidFill>
              <w14:schemeClr w14:val="tx1"/>
            </w14:solidFill>
          </w14:textFill>
        </w:rPr>
        <w:t>GB T 17626.6-2017 "Electromagnetic Compatibility Test and Measurement Technology-Conducted Noise Immunity Test in Response to RF Field Induction"</w:t>
      </w:r>
    </w:p>
    <w:p w14:paraId="0314AB44">
      <w:pPr>
        <w:spacing w:line="360" w:lineRule="auto"/>
        <w:rPr>
          <w:rFonts w:hint="eastAsia" w:ascii="宋体" w:hAnsi="宋体" w:eastAsia="宋体" w:cs="宋体"/>
          <w:bCs/>
          <w:color w:val="000000" w:themeColor="text1"/>
          <w:sz w:val="24"/>
          <w:lang w:eastAsia="zh-CN"/>
          <w14:textFill>
            <w14:solidFill>
              <w14:schemeClr w14:val="tx1"/>
            </w14:solidFill>
          </w14:textFill>
        </w:rPr>
      </w:pPr>
      <w:r>
        <w:rPr>
          <w:rFonts w:hint="eastAsia" w:ascii="Times New Roman" w:hAnsi="宋体" w:eastAsia="微软雅黑" w:cs="宋体"/>
          <w:bCs/>
          <w:color w:val="000000" w:themeColor="text1"/>
          <w:kern w:val="2"/>
          <w:sz w:val="24"/>
          <w:szCs w:val="24"/>
          <w:lang w:val="en-US" w:eastAsia="zh-CN" w:bidi="ar-SA"/>
          <w14:textFill>
            <w14:solidFill>
              <w14:schemeClr w14:val="tx1"/>
            </w14:solidFill>
          </w14:textFill>
        </w:rPr>
        <w:t>GB T 17626.11-2008 "Electromagnetic Compatibility Test and Measurement Technology Voltage Sudden drop, short time interruption and voltage change immunity test"</w:t>
      </w:r>
    </w:p>
    <w:p w14:paraId="4AFB0461">
      <w:pPr>
        <w:spacing w:line="360" w:lineRule="auto"/>
        <w:rPr>
          <w:rFonts w:hint="eastAsia" w:ascii="宋体" w:hAnsi="宋体" w:eastAsia="宋体" w:cs="宋体"/>
          <w:bCs/>
          <w:color w:val="000000" w:themeColor="text1"/>
          <w:sz w:val="24"/>
          <w:lang w:eastAsia="zh-CN"/>
          <w14:textFill>
            <w14:solidFill>
              <w14:schemeClr w14:val="tx1"/>
            </w14:solidFill>
          </w14:textFill>
        </w:rPr>
      </w:pPr>
      <w:r>
        <w:rPr>
          <w:rFonts w:hint="eastAsia" w:ascii="Times New Roman" w:hAnsi="宋体" w:eastAsia="微软雅黑" w:cs="宋体"/>
          <w:bCs/>
          <w:color w:val="000000" w:themeColor="text1"/>
          <w:kern w:val="2"/>
          <w:sz w:val="24"/>
          <w:szCs w:val="24"/>
          <w:lang w:val="en-US" w:eastAsia="zh-CN" w:bidi="ar-SA"/>
          <w14:textFill>
            <w14:solidFill>
              <w14:schemeClr w14:val="tx1"/>
            </w14:solidFill>
          </w14:textFill>
        </w:rPr>
        <w:t>All of the above tests were performed at a severity level 3.</w:t>
      </w:r>
    </w:p>
    <w:p w14:paraId="70400B57">
      <w:pPr>
        <w:spacing w:line="360" w:lineRule="auto"/>
        <w:rPr>
          <w:rFonts w:hint="eastAsia" w:eastAsia="宋体"/>
          <w:b/>
          <w:bCs/>
          <w:sz w:val="28"/>
          <w:szCs w:val="28"/>
          <w:lang w:eastAsia="zh-CN"/>
        </w:rPr>
      </w:pP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0303394"/>
      <w:docPartObj>
        <w:docPartGallery w:val="autotext"/>
      </w:docPartObj>
    </w:sdtPr>
    <w:sdtContent>
      <w:p w14:paraId="7F3ECDF7">
        <w:pPr>
          <w:pStyle w:val="6"/>
          <w:jc w:val="center"/>
        </w:pPr>
        <w:r>
          <w:rPr>
            <w:rFonts w:hint="eastAsia" w:ascii="Times New Roman" w:eastAsia="微软雅黑" w:hAnsiTheme="minorHAnsi" w:cstheme="minorBidi"/>
            <w:kern w:val="2"/>
            <w:sz w:val="18"/>
            <w:szCs w:val="24"/>
            <w:lang w:val="en-US" w:eastAsia="zh-CN" w:bidi="ar-SA"/>
          </w:rPr>
          <w:t>I</w:t>
        </w:r>
      </w:p>
    </w:sdtContent>
  </w:sdt>
  <w:p w14:paraId="2770760B">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0610121"/>
      <w:docPartObj>
        <w:docPartGallery w:val="autotext"/>
      </w:docPartObj>
    </w:sdtPr>
    <w:sdtContent>
      <w:p w14:paraId="1968E975">
        <w:pPr>
          <w:pStyle w:val="6"/>
        </w:pPr>
        <w:r>
          <w:rPr>
            <w:rFonts w:hint="eastAsia" w:ascii="Times New Roman" w:eastAsia="微软雅黑" w:hAnsiTheme="minorHAnsi" w:cstheme="minorBidi"/>
            <w:kern w:val="2"/>
            <w:sz w:val="18"/>
            <w:szCs w:val="24"/>
            <w:lang w:val="en-US" w:eastAsia="zh-CN" w:bidi="ar-SA"/>
          </w:rPr>
          <w:t xml:space="preserve">                                                                                        I                                                          </w:t>
        </w:r>
      </w:p>
    </w:sdtContent>
  </w:sdt>
  <w:p w14:paraId="68D0FB81">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726FB">
    <w:pPr>
      <w:pStyle w:val="6"/>
      <w:adjustRightInd w:val="0"/>
      <w:ind w:right="181"/>
      <w:jc w:val="right"/>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283210</wp:posOffset>
              </wp:positionV>
              <wp:extent cx="5264785" cy="6985"/>
              <wp:effectExtent l="0" t="0" r="31750" b="31750"/>
              <wp:wrapNone/>
              <wp:docPr id="4" name="直接连接符 4"/>
              <wp:cNvGraphicFramePr/>
              <a:graphic xmlns:a="http://schemas.openxmlformats.org/drawingml/2006/main">
                <a:graphicData uri="http://schemas.microsoft.com/office/word/2010/wordprocessingShape">
                  <wps:wsp>
                    <wps:cNvCnPr/>
                    <wps:spPr>
                      <a:xfrm>
                        <a:off x="0" y="0"/>
                        <a:ext cx="5264727" cy="692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pt;margin-top:22.3pt;height:0.55pt;width:414.55pt;z-index:251659264;mso-width-relative:page;mso-height-relative:page;" filled="f" stroked="t" coordsize="21600,21600" o:gfxdata="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pEt89NUAAAAG&#10;AQAADwAAAAAAAAABACAAAAAiAAAAZHJzL2Rvd25yZXYueG1sUEsBAhQAFAAAAAgAh07iQJzf4Zfm&#10;AQAAtAMAAA4AAAAAAAAAAQAgAAAAJAEAAGRycy9lMm9Eb2MueG1sUEsFBgAAAAAGAAYAWQEAAHwF&#10;AAAAAA==&#10;">
              <v:fill on="f" focussize="0,0"/>
              <v:stroke weight="0.5pt" color="#000000 [3200]"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C355DE"/>
    <w:multiLevelType w:val="multilevel"/>
    <w:tmpl w:val="95C355DE"/>
    <w:lvl w:ilvl="0" w:tentative="0">
      <w:start w:val="1"/>
      <w:numFmt w:val="decimal"/>
      <w:lvlText w:val="%1）"/>
      <w:lvlJc w:val="left"/>
      <w:pPr>
        <w:ind w:left="720" w:hanging="72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E011431A"/>
    <w:multiLevelType w:val="multilevel"/>
    <w:tmpl w:val="E011431A"/>
    <w:lvl w:ilvl="0" w:tentative="0">
      <w:start w:val="1"/>
      <w:numFmt w:val="decimal"/>
      <w:lvlText w:val="%1）"/>
      <w:lvlJc w:val="left"/>
      <w:pPr>
        <w:ind w:left="720" w:hanging="72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3C3E05FB"/>
    <w:rsid w:val="00040447"/>
    <w:rsid w:val="000A3610"/>
    <w:rsid w:val="000B4912"/>
    <w:rsid w:val="00175A4C"/>
    <w:rsid w:val="002551C0"/>
    <w:rsid w:val="0025755A"/>
    <w:rsid w:val="00286D0F"/>
    <w:rsid w:val="002C72DE"/>
    <w:rsid w:val="003541CC"/>
    <w:rsid w:val="003E0994"/>
    <w:rsid w:val="00406BBB"/>
    <w:rsid w:val="004214E0"/>
    <w:rsid w:val="0045732D"/>
    <w:rsid w:val="00474927"/>
    <w:rsid w:val="00493C6D"/>
    <w:rsid w:val="004D7886"/>
    <w:rsid w:val="00513856"/>
    <w:rsid w:val="00560749"/>
    <w:rsid w:val="005F13B6"/>
    <w:rsid w:val="006037BF"/>
    <w:rsid w:val="00610597"/>
    <w:rsid w:val="00655ACE"/>
    <w:rsid w:val="00677F41"/>
    <w:rsid w:val="00694ECA"/>
    <w:rsid w:val="006D3C04"/>
    <w:rsid w:val="006E2A7C"/>
    <w:rsid w:val="006E3A92"/>
    <w:rsid w:val="006E7349"/>
    <w:rsid w:val="006F4CF8"/>
    <w:rsid w:val="00773154"/>
    <w:rsid w:val="00787A27"/>
    <w:rsid w:val="007A6B11"/>
    <w:rsid w:val="00872E40"/>
    <w:rsid w:val="009409E4"/>
    <w:rsid w:val="00952644"/>
    <w:rsid w:val="00993D2B"/>
    <w:rsid w:val="00A041E6"/>
    <w:rsid w:val="00A2673C"/>
    <w:rsid w:val="00A30BC9"/>
    <w:rsid w:val="00A71F37"/>
    <w:rsid w:val="00AA3C3B"/>
    <w:rsid w:val="00AF0850"/>
    <w:rsid w:val="00AF3E2A"/>
    <w:rsid w:val="00B35F79"/>
    <w:rsid w:val="00C22191"/>
    <w:rsid w:val="00C50040"/>
    <w:rsid w:val="00C660B6"/>
    <w:rsid w:val="00C91E7D"/>
    <w:rsid w:val="00C97F19"/>
    <w:rsid w:val="00D514EC"/>
    <w:rsid w:val="00DA4714"/>
    <w:rsid w:val="00DA7667"/>
    <w:rsid w:val="00EE5602"/>
    <w:rsid w:val="00F001D1"/>
    <w:rsid w:val="00F11039"/>
    <w:rsid w:val="00F72690"/>
    <w:rsid w:val="00F8730B"/>
    <w:rsid w:val="014C491D"/>
    <w:rsid w:val="024E06A7"/>
    <w:rsid w:val="03540672"/>
    <w:rsid w:val="054364BD"/>
    <w:rsid w:val="05CF1E38"/>
    <w:rsid w:val="069969BE"/>
    <w:rsid w:val="071F6AB6"/>
    <w:rsid w:val="07520C39"/>
    <w:rsid w:val="07761F79"/>
    <w:rsid w:val="08C94F2B"/>
    <w:rsid w:val="094C3466"/>
    <w:rsid w:val="0A5F5174"/>
    <w:rsid w:val="0A8E01DA"/>
    <w:rsid w:val="0B882E7B"/>
    <w:rsid w:val="0CA912FB"/>
    <w:rsid w:val="0CFC7537"/>
    <w:rsid w:val="0D132C19"/>
    <w:rsid w:val="0D646FD0"/>
    <w:rsid w:val="0DD53097"/>
    <w:rsid w:val="0DEB3462"/>
    <w:rsid w:val="0ED2460F"/>
    <w:rsid w:val="119F5115"/>
    <w:rsid w:val="12B213B8"/>
    <w:rsid w:val="14864FF1"/>
    <w:rsid w:val="14F0119B"/>
    <w:rsid w:val="157D0899"/>
    <w:rsid w:val="17171557"/>
    <w:rsid w:val="17FB49D5"/>
    <w:rsid w:val="19530673"/>
    <w:rsid w:val="19E92D5F"/>
    <w:rsid w:val="1C240251"/>
    <w:rsid w:val="1C491A7E"/>
    <w:rsid w:val="1D547E80"/>
    <w:rsid w:val="1D566FAA"/>
    <w:rsid w:val="1EEF497C"/>
    <w:rsid w:val="25196D8E"/>
    <w:rsid w:val="259326F1"/>
    <w:rsid w:val="26CB5709"/>
    <w:rsid w:val="27E6738D"/>
    <w:rsid w:val="29985FFB"/>
    <w:rsid w:val="2C5F7FE4"/>
    <w:rsid w:val="2CFD2A26"/>
    <w:rsid w:val="2EA94D33"/>
    <w:rsid w:val="2ED257A6"/>
    <w:rsid w:val="2FD61B58"/>
    <w:rsid w:val="2FEB6D3B"/>
    <w:rsid w:val="30224D9D"/>
    <w:rsid w:val="3360774C"/>
    <w:rsid w:val="343D10E5"/>
    <w:rsid w:val="3667175C"/>
    <w:rsid w:val="378567AB"/>
    <w:rsid w:val="37E1553E"/>
    <w:rsid w:val="38384D84"/>
    <w:rsid w:val="39B5458C"/>
    <w:rsid w:val="3AE15609"/>
    <w:rsid w:val="3BF25C7A"/>
    <w:rsid w:val="3C3E05FB"/>
    <w:rsid w:val="3DAE5EC2"/>
    <w:rsid w:val="3EA177D5"/>
    <w:rsid w:val="403F4010"/>
    <w:rsid w:val="41735459"/>
    <w:rsid w:val="41AE3EBC"/>
    <w:rsid w:val="42276243"/>
    <w:rsid w:val="43234C5C"/>
    <w:rsid w:val="437964C5"/>
    <w:rsid w:val="44B32010"/>
    <w:rsid w:val="453749EF"/>
    <w:rsid w:val="46190056"/>
    <w:rsid w:val="46511AE0"/>
    <w:rsid w:val="495B3F5A"/>
    <w:rsid w:val="49BB5BEF"/>
    <w:rsid w:val="49EF440A"/>
    <w:rsid w:val="4A070E34"/>
    <w:rsid w:val="4DB338D3"/>
    <w:rsid w:val="4EA41EEC"/>
    <w:rsid w:val="50AA7C40"/>
    <w:rsid w:val="50F57C05"/>
    <w:rsid w:val="531671D2"/>
    <w:rsid w:val="53F266B1"/>
    <w:rsid w:val="546D3F89"/>
    <w:rsid w:val="548A473D"/>
    <w:rsid w:val="54D538DD"/>
    <w:rsid w:val="54EC3C15"/>
    <w:rsid w:val="56064695"/>
    <w:rsid w:val="564D4072"/>
    <w:rsid w:val="572D4BA4"/>
    <w:rsid w:val="57476D14"/>
    <w:rsid w:val="57C204F3"/>
    <w:rsid w:val="584274DB"/>
    <w:rsid w:val="58A65CBC"/>
    <w:rsid w:val="58BC1877"/>
    <w:rsid w:val="597E501A"/>
    <w:rsid w:val="5AC126E5"/>
    <w:rsid w:val="5B693CF5"/>
    <w:rsid w:val="5B8F6EDB"/>
    <w:rsid w:val="5BB13E90"/>
    <w:rsid w:val="5C7B5AED"/>
    <w:rsid w:val="5CAA3CE0"/>
    <w:rsid w:val="5D2E3D58"/>
    <w:rsid w:val="5E196F30"/>
    <w:rsid w:val="5E2F0501"/>
    <w:rsid w:val="61977F53"/>
    <w:rsid w:val="61AE5BE1"/>
    <w:rsid w:val="62104F03"/>
    <w:rsid w:val="62164923"/>
    <w:rsid w:val="636F7E8E"/>
    <w:rsid w:val="6602719D"/>
    <w:rsid w:val="693126D9"/>
    <w:rsid w:val="69CD4CC9"/>
    <w:rsid w:val="6A5C267E"/>
    <w:rsid w:val="6C0B68CA"/>
    <w:rsid w:val="6C1F6492"/>
    <w:rsid w:val="6D1B05CF"/>
    <w:rsid w:val="6FC724FC"/>
    <w:rsid w:val="70E84C6C"/>
    <w:rsid w:val="721970A7"/>
    <w:rsid w:val="72710FB0"/>
    <w:rsid w:val="731375A0"/>
    <w:rsid w:val="774B1997"/>
    <w:rsid w:val="783469E8"/>
    <w:rsid w:val="78654DF4"/>
    <w:rsid w:val="78D12489"/>
    <w:rsid w:val="79A72C47"/>
    <w:rsid w:val="79E93903"/>
    <w:rsid w:val="7A6F1F5A"/>
    <w:rsid w:val="7B49220C"/>
    <w:rsid w:val="7C345E2B"/>
    <w:rsid w:val="7CDF4E6B"/>
    <w:rsid w:val="7D714F89"/>
    <w:rsid w:val="7DA33DCC"/>
    <w:rsid w:val="7E543940"/>
    <w:rsid w:val="7E6F58E7"/>
    <w:rsid w:val="7E7E09BD"/>
    <w:rsid w:val="7EED5D62"/>
    <w:rsid w:val="7F96156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link w:val="17"/>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1"/>
    <w:unhideWhenUsed/>
    <w:qFormat/>
    <w:uiPriority w:val="0"/>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0"/>
    <w:pPr>
      <w:spacing w:after="120"/>
      <w:ind w:firstLine="643" w:firstLineChars="200"/>
    </w:pPr>
    <w:rPr>
      <w:rFonts w:ascii="Times New Roman" w:hAnsi="Times New Roman" w:eastAsia="宋体" w:cs="Times New Roman"/>
      <w:kern w:val="0"/>
      <w:sz w:val="28"/>
      <w:lang w:eastAsia="en-US"/>
    </w:rPr>
  </w:style>
  <w:style w:type="paragraph" w:styleId="6">
    <w:name w:val="footer"/>
    <w:basedOn w:val="1"/>
    <w:link w:val="19"/>
    <w:qFormat/>
    <w:uiPriority w:val="99"/>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autoRedefine/>
    <w:qFormat/>
    <w:uiPriority w:val="39"/>
  </w:style>
  <w:style w:type="paragraph" w:styleId="9">
    <w:name w:val="toc 2"/>
    <w:basedOn w:val="1"/>
    <w:next w:val="1"/>
    <w:autoRedefine/>
    <w:qFormat/>
    <w:uiPriority w:val="39"/>
    <w:pPr>
      <w:ind w:left="420" w:leftChars="200"/>
    </w:pPr>
  </w:style>
  <w:style w:type="paragraph" w:styleId="10">
    <w:name w:val="Title"/>
    <w:basedOn w:val="1"/>
    <w:next w:val="1"/>
    <w:link w:val="20"/>
    <w:qFormat/>
    <w:uiPriority w:val="0"/>
    <w:pPr>
      <w:spacing w:before="240" w:after="60"/>
      <w:jc w:val="center"/>
      <w:outlineLvl w:val="0"/>
    </w:pPr>
    <w:rPr>
      <w:rFonts w:asciiTheme="majorHAnsi" w:hAnsiTheme="majorHAnsi" w:eastAsiaTheme="majorEastAsia" w:cstheme="majorBidi"/>
      <w:b/>
      <w:bCs/>
      <w:sz w:val="32"/>
      <w:szCs w:val="32"/>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paragraph" w:styleId="16">
    <w:name w:val="List Paragraph"/>
    <w:basedOn w:val="1"/>
    <w:qFormat/>
    <w:uiPriority w:val="99"/>
    <w:pPr>
      <w:ind w:firstLine="420" w:firstLineChars="200"/>
    </w:pPr>
  </w:style>
  <w:style w:type="character" w:customStyle="1" w:styleId="17">
    <w:name w:val="标题 2 字符"/>
    <w:basedOn w:val="13"/>
    <w:link w:val="3"/>
    <w:qFormat/>
    <w:uiPriority w:val="0"/>
    <w:rPr>
      <w:rFonts w:asciiTheme="majorHAnsi" w:hAnsiTheme="majorHAnsi" w:eastAsiaTheme="majorEastAsia" w:cstheme="majorBidi"/>
      <w:b/>
      <w:bCs/>
      <w:kern w:val="2"/>
      <w:sz w:val="32"/>
      <w:szCs w:val="32"/>
    </w:rPr>
  </w:style>
  <w:style w:type="paragraph" w:customStyle="1" w:styleId="18">
    <w:name w:val="TOC Heading"/>
    <w:basedOn w:val="2"/>
    <w:next w:val="1"/>
    <w:unhideWhenUsed/>
    <w:qFormat/>
    <w:uiPriority w:val="39"/>
    <w:pPr>
      <w:keepNext/>
      <w:keepLines/>
      <w:widowControl/>
      <w:spacing w:before="240" w:beforeAutospacing="0" w:afterAutospacing="0" w:line="259" w:lineRule="auto"/>
      <w:outlineLvl w:val="9"/>
    </w:pPr>
    <w:rPr>
      <w:rFonts w:hint="default" w:asciiTheme="majorHAnsi" w:hAnsiTheme="majorHAnsi" w:eastAsiaTheme="majorEastAsia" w:cstheme="majorBidi"/>
      <w:b w:val="0"/>
      <w:bCs w:val="0"/>
      <w:color w:val="2E75B6" w:themeColor="accent1" w:themeShade="BF"/>
      <w:kern w:val="0"/>
      <w:sz w:val="32"/>
      <w:szCs w:val="32"/>
    </w:rPr>
  </w:style>
  <w:style w:type="character" w:customStyle="1" w:styleId="19">
    <w:name w:val="页脚 字符"/>
    <w:basedOn w:val="13"/>
    <w:link w:val="6"/>
    <w:qFormat/>
    <w:uiPriority w:val="99"/>
    <w:rPr>
      <w:rFonts w:asciiTheme="minorHAnsi" w:hAnsiTheme="minorHAnsi" w:eastAsiaTheme="minorEastAsia" w:cstheme="minorBidi"/>
      <w:kern w:val="2"/>
      <w:sz w:val="18"/>
      <w:szCs w:val="24"/>
    </w:rPr>
  </w:style>
  <w:style w:type="character" w:customStyle="1" w:styleId="20">
    <w:name w:val="标题 字符"/>
    <w:basedOn w:val="13"/>
    <w:link w:val="10"/>
    <w:qFormat/>
    <w:uiPriority w:val="0"/>
    <w:rPr>
      <w:rFonts w:asciiTheme="majorHAnsi" w:hAnsiTheme="majorHAnsi" w:eastAsiaTheme="majorEastAsia" w:cstheme="majorBidi"/>
      <w:b/>
      <w:bCs/>
      <w:kern w:val="2"/>
      <w:sz w:val="32"/>
      <w:szCs w:val="32"/>
    </w:rPr>
  </w:style>
  <w:style w:type="character" w:customStyle="1" w:styleId="21">
    <w:name w:val="标题 3 字符"/>
    <w:basedOn w:val="13"/>
    <w:link w:val="4"/>
    <w:qFormat/>
    <w:uiPriority w:val="0"/>
    <w:rPr>
      <w:rFonts w:asciiTheme="minorHAnsi" w:hAnsiTheme="minorHAnsi" w:eastAsiaTheme="minorEastAsia" w:cstheme="min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D0A277-A45C-4979-8B16-8F64FAD5DE0A}">
  <ds:schemaRefs/>
</ds:datastoreItem>
</file>

<file path=docProps/app.xml><?xml version="1.0" encoding="utf-8"?>
<Properties xmlns="http://schemas.openxmlformats.org/officeDocument/2006/extended-properties" xmlns:vt="http://schemas.openxmlformats.org/officeDocument/2006/docPropsVTypes">
  <Template>Normal</Template>
  <Pages>8</Pages>
  <Words>811</Words>
  <Characters>4843</Characters>
  <Lines>24</Lines>
  <Paragraphs>7</Paragraphs>
  <TotalTime>0</TotalTime>
  <ScaleCrop>false</ScaleCrop>
  <LinksUpToDate>false</LinksUpToDate>
  <CharactersWithSpaces>5627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2022-05-27T06:31:00Z</dcterms:created>
  <dc:creator>月中天狼</dc:creator>
  <cp:lastModifiedBy>退伍不褪色</cp:lastModifiedBy>
  <cp:lastPrinted>2023-02-17T03:25:00Z</cp:lastPrinted>
  <dcterms:modified xsi:type="dcterms:W3CDTF">2025-10-22T07:46:35Z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0653627FCB8747C38338995805BBBA74_13</vt:lpwstr>
  </property>
  <property fmtid="{D5CDD505-2E9C-101B-9397-08002B2CF9AE}" pid="4" name="KSOTemplateDocerSaveRecord">
    <vt:lpwstr>eyJoZGlkIjoiZTMyN2M1MzY2ZWU3ZTgwOWYyMDNjY2VlYzg2MjFkOGEiLCJ1c2VySWQiOiIxNTc0NzI5ODAwIn0=</vt:lpwstr>
  </property>
</Properties>
</file>